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57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5828"/>
        <w:gridCol w:w="8742"/>
      </w:tblGrid>
      <w:tr w:rsidR="00C473F3" w14:paraId="13AFA7CB" w14:textId="77777777">
        <w:tc>
          <w:tcPr>
            <w:tcW w:w="5828"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53A4996D" w14:textId="77777777" w:rsidR="00C473F3" w:rsidRDefault="00A0163A">
            <w:pPr>
              <w:jc w:val="center"/>
            </w:pPr>
            <w:bookmarkStart w:id="0" w:name="_GoBack"/>
            <w:bookmarkEnd w:id="0"/>
            <w:r>
              <w:rPr>
                <w:sz w:val="26"/>
                <w:szCs w:val="26"/>
              </w:rPr>
              <w:t>BỘ CÔNG THƯƠNG</w:t>
            </w:r>
          </w:p>
          <w:p w14:paraId="6C9EC123" w14:textId="77777777" w:rsidR="00C473F3" w:rsidRDefault="00A0163A">
            <w:pPr>
              <w:jc w:val="center"/>
            </w:pPr>
            <w:r>
              <w:rPr>
                <w:b/>
                <w:bCs/>
                <w:sz w:val="26"/>
                <w:szCs w:val="26"/>
              </w:rPr>
              <w:t>CỤC ĐỊA CHẤT VÀ KHOÁNG SẢN</w:t>
            </w:r>
          </w:p>
          <w:p w14:paraId="2164540D" w14:textId="77777777" w:rsidR="00C473F3" w:rsidRDefault="00A0163A">
            <w:pPr>
              <w:jc w:val="center"/>
            </w:pPr>
            <w:r>
              <w:rPr>
                <w:b/>
                <w:bCs/>
                <w:sz w:val="26"/>
                <w:szCs w:val="26"/>
              </w:rPr>
              <w:t>VIỆT NAM</w:t>
            </w:r>
          </w:p>
          <w:p w14:paraId="20F945C6" w14:textId="77777777" w:rsidR="00C473F3" w:rsidRDefault="00C473F3">
            <w:pPr>
              <w:pBdr>
                <w:bottom w:val="single" w:sz="6" w:space="1" w:color="000000"/>
              </w:pBdr>
              <w:spacing w:after="60" w:line="120" w:lineRule="auto"/>
              <w:ind w:left="2264" w:right="2264"/>
            </w:pPr>
          </w:p>
        </w:tc>
        <w:tc>
          <w:tcPr>
            <w:tcW w:w="8742"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15F6889C" w14:textId="77777777" w:rsidR="00C473F3" w:rsidRDefault="00A0163A">
            <w:pPr>
              <w:jc w:val="center"/>
            </w:pPr>
            <w:r>
              <w:rPr>
                <w:b/>
                <w:bCs/>
                <w:sz w:val="26"/>
                <w:szCs w:val="26"/>
              </w:rPr>
              <w:t>CỘNG HÒA XÃ HỘI CHỦ NGHĨA VIỆT NAM</w:t>
            </w:r>
          </w:p>
          <w:p w14:paraId="2DE38DAF" w14:textId="77777777" w:rsidR="00C473F3" w:rsidRDefault="00A0163A">
            <w:pPr>
              <w:jc w:val="center"/>
            </w:pPr>
            <w:r>
              <w:rPr>
                <w:b/>
                <w:bCs/>
              </w:rPr>
              <w:t>Độc lập - Tự do - Hạnh phúc</w:t>
            </w:r>
          </w:p>
          <w:p w14:paraId="0DBF3138" w14:textId="77777777" w:rsidR="00C473F3" w:rsidRDefault="00C473F3">
            <w:pPr>
              <w:pBdr>
                <w:bottom w:val="single" w:sz="6" w:space="1" w:color="000000"/>
              </w:pBdr>
              <w:spacing w:after="60" w:line="120" w:lineRule="auto"/>
              <w:ind w:left="2796" w:right="2796"/>
            </w:pPr>
          </w:p>
          <w:p w14:paraId="7ACFDF1F" w14:textId="77777777" w:rsidR="00C473F3" w:rsidRDefault="00A0163A">
            <w:pPr>
              <w:spacing w:before="60"/>
              <w:jc w:val="center"/>
            </w:pPr>
            <w:r>
              <w:rPr>
                <w:i/>
                <w:iCs/>
              </w:rPr>
              <w:t>Hà Nội, ngày      tháng      năm 2026</w:t>
            </w:r>
          </w:p>
        </w:tc>
      </w:tr>
    </w:tbl>
    <w:p w14:paraId="54C4D037" w14:textId="77777777" w:rsidR="00C473F3" w:rsidRDefault="00A0163A">
      <w:pPr>
        <w:spacing w:before="240" w:line="276" w:lineRule="auto"/>
        <w:ind w:left="600" w:right="600"/>
        <w:jc w:val="center"/>
      </w:pPr>
      <w:r>
        <w:rPr>
          <w:b/>
          <w:bCs/>
        </w:rPr>
        <w:t xml:space="preserve">BẢN SO SÁNH, THUYẾT MINH DỰ THẢO THÔNG TƯ SỬA ĐỔI, BỔ SUNG MỘT SỐ ĐIỀU CỦA THÔNG TƯ SỐ </w:t>
      </w:r>
      <w:r>
        <w:rPr>
          <w:b/>
          <w:bCs/>
        </w:rPr>
        <w:t>54/2026/TT-BCT NGÀY 15 THÁNG 9 NĂM 2026 CỦA BỘ TRƯỞNG BỘ CÔNG THƯƠNG QUY ĐỊNH VỀ KHAI THÁC KHOÁNG SẢN, KHAI THÁC TẬN THU KHOÁNG SẢN VÀ THU HỒI KHOÁNG SẢN VỚI THÔNG TƯ SỐ 54/2026/TT-BCT</w:t>
      </w:r>
    </w:p>
    <w:p w14:paraId="1D74B409" w14:textId="77777777" w:rsidR="00C473F3" w:rsidRDefault="00A0163A">
      <w:pPr>
        <w:spacing w:before="60" w:line="276" w:lineRule="auto"/>
        <w:jc w:val="center"/>
      </w:pPr>
      <w:r>
        <w:rPr>
          <w:i/>
          <w:iCs/>
        </w:rPr>
        <w:t>(Kèm theo Tờ trình số        /TTr-ĐCKS ngày      tháng      năm 2026 củ</w:t>
      </w:r>
      <w:r>
        <w:rPr>
          <w:i/>
          <w:iCs/>
        </w:rPr>
        <w:t>a Cục Địa chất và Khoáng sản Việt Nam)</w:t>
      </w:r>
    </w:p>
    <w:tbl>
      <w:tblPr>
        <w:tblW w:w="14570" w:type="dxa"/>
        <w:tblBorders>
          <w:top w:val="single" w:sz="6" w:space="0" w:color="000000"/>
          <w:left w:val="single" w:sz="6" w:space="0" w:color="000000"/>
          <w:bottom w:val="single" w:sz="6" w:space="0" w:color="000000"/>
          <w:right w:val="single" w:sz="6" w:space="0" w:color="000000"/>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300"/>
        <w:gridCol w:w="5300"/>
        <w:gridCol w:w="3970"/>
      </w:tblGrid>
      <w:tr w:rsidR="00C473F3" w14:paraId="2B29D08B" w14:textId="77777777">
        <w:trPr>
          <w:cantSplit/>
          <w:tblHeader/>
        </w:trPr>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503DA3C1" w14:textId="07160318" w:rsidR="00C473F3" w:rsidRPr="00DC6DCA" w:rsidRDefault="00A0163A" w:rsidP="00DC6DCA">
            <w:pPr>
              <w:spacing w:before="40" w:line="252" w:lineRule="auto"/>
              <w:jc w:val="center"/>
              <w:rPr>
                <w:lang w:val="en-US"/>
              </w:rPr>
            </w:pPr>
            <w:r>
              <w:rPr>
                <w:b/>
                <w:bCs/>
                <w:sz w:val="24"/>
                <w:szCs w:val="24"/>
              </w:rPr>
              <w:t xml:space="preserve">THÔNG TƯ SỐ 54/2026/TT-BCT </w:t>
            </w:r>
            <w:r w:rsidR="00DC6DCA">
              <w:rPr>
                <w:b/>
                <w:bCs/>
                <w:sz w:val="24"/>
                <w:szCs w:val="24"/>
                <w:lang w:val="en-US"/>
              </w:rPr>
              <w:br/>
            </w:r>
            <w:r>
              <w:rPr>
                <w:b/>
                <w:bCs/>
                <w:sz w:val="24"/>
                <w:szCs w:val="24"/>
              </w:rPr>
              <w:t>(QUY ĐỊNH HIỆN HÀNH)</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4972242B" w14:textId="4C4F52DF" w:rsidR="00C473F3" w:rsidRPr="00DC6DCA" w:rsidRDefault="00A0163A" w:rsidP="00DC6DCA">
            <w:pPr>
              <w:spacing w:before="40" w:line="252" w:lineRule="auto"/>
              <w:jc w:val="center"/>
              <w:rPr>
                <w:lang w:val="en-US"/>
              </w:rPr>
            </w:pPr>
            <w:r>
              <w:rPr>
                <w:b/>
                <w:bCs/>
                <w:sz w:val="24"/>
                <w:szCs w:val="24"/>
              </w:rPr>
              <w:t>DỰ THẢO THÔNG TƯ SỬA ĐỔI, BỔ SUNG (NỘI DUNG SAU KHI SỬA ĐỔI, BỔ SUNG)</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1A46DA1A" w14:textId="7040F578" w:rsidR="00C473F3" w:rsidRPr="00DC6DCA" w:rsidRDefault="00A0163A" w:rsidP="00DC6DCA">
            <w:pPr>
              <w:spacing w:before="40" w:line="252" w:lineRule="auto"/>
              <w:jc w:val="center"/>
              <w:rPr>
                <w:lang w:val="en-US"/>
              </w:rPr>
            </w:pPr>
            <w:r>
              <w:rPr>
                <w:b/>
                <w:bCs/>
                <w:sz w:val="24"/>
                <w:szCs w:val="24"/>
              </w:rPr>
              <w:t>THUYẾT MINH</w:t>
            </w:r>
          </w:p>
        </w:tc>
      </w:tr>
      <w:tr w:rsidR="00C473F3" w14:paraId="652A21F8" w14:textId="77777777" w:rsidTr="00DC6DCA">
        <w:trPr>
          <w:cantSplit/>
        </w:trPr>
        <w:tc>
          <w:tcPr>
            <w:tcW w:w="14570" w:type="dxa"/>
            <w:gridSpan w:val="3"/>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7E3227B4" w14:textId="77777777" w:rsidR="00C473F3" w:rsidRDefault="00A0163A">
            <w:pPr>
              <w:spacing w:before="40" w:line="252" w:lineRule="auto"/>
              <w:jc w:val="center"/>
            </w:pPr>
            <w:r>
              <w:rPr>
                <w:b/>
                <w:bCs/>
                <w:sz w:val="24"/>
                <w:szCs w:val="24"/>
              </w:rPr>
              <w:t xml:space="preserve">I. SỬA ĐỔI, BỔ SUNG CÁC ĐIỀU CỦA THÔNG TƯ SỐ 54/2026/TT-BCT (ĐIỀU 1 ĐẾN ĐIỀU 8 DỰ </w:t>
            </w:r>
            <w:r>
              <w:rPr>
                <w:b/>
                <w:bCs/>
                <w:sz w:val="24"/>
                <w:szCs w:val="24"/>
              </w:rPr>
              <w:t>THẢO THÔNG TƯ)</w:t>
            </w:r>
          </w:p>
        </w:tc>
      </w:tr>
      <w:tr w:rsidR="00C473F3" w14:paraId="2D0C0C21"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1C66116B" w14:textId="77777777" w:rsidR="00C473F3" w:rsidRDefault="00A0163A">
            <w:pPr>
              <w:spacing w:before="40" w:line="252" w:lineRule="auto"/>
              <w:jc w:val="both"/>
            </w:pPr>
            <w:r>
              <w:rPr>
                <w:b/>
                <w:bCs/>
                <w:sz w:val="24"/>
                <w:szCs w:val="24"/>
              </w:rPr>
              <w:t>Điều 1. Phạm vi điều chỉnh</w:t>
            </w:r>
          </w:p>
          <w:p w14:paraId="12B7060C" w14:textId="77777777" w:rsidR="00C473F3" w:rsidRDefault="00A0163A">
            <w:pPr>
              <w:spacing w:before="40" w:line="252" w:lineRule="auto"/>
              <w:jc w:val="both"/>
            </w:pPr>
            <w:r>
              <w:rPr>
                <w:sz w:val="24"/>
                <w:szCs w:val="24"/>
              </w:rPr>
              <w:t xml:space="preserve">Thông tư này quy định chi tiết một số điều của Luật Địa chất và khoáng sản số 54/2024/QH15, được sửa đổi, bổ sung </w:t>
            </w:r>
            <w:r>
              <w:rPr>
                <w:b/>
                <w:bCs/>
                <w:sz w:val="24"/>
                <w:szCs w:val="24"/>
              </w:rPr>
              <w:t>bởi Luật sửa đổi, bổ sung một số điều của Luật Địa chất và khoáng sản số 147/2025/QH15</w:t>
            </w:r>
            <w:r>
              <w:rPr>
                <w:sz w:val="24"/>
                <w:szCs w:val="24"/>
              </w:rPr>
              <w:t>; Nghị định s</w:t>
            </w:r>
            <w:r>
              <w:rPr>
                <w:sz w:val="24"/>
                <w:szCs w:val="24"/>
              </w:rPr>
              <w:t>ố 193/2025/NĐ-CP của Chính phủ quy định chi tiết một số điều và biện pháp thi hành Luật Địa chất và khoáng sản và quy định chi tiết Luật sửa đổi, bổ sung một số điều của Luật Địa chất và khoáng sản, được sửa đổi, bổ sung một số điều bởi Nghị định số 21/202</w:t>
            </w:r>
            <w:r>
              <w:rPr>
                <w:sz w:val="24"/>
                <w:szCs w:val="24"/>
              </w:rPr>
              <w:t>6/NĐ-CP bao gồm:</w:t>
            </w:r>
          </w:p>
          <w:p w14:paraId="126FBB7A" w14:textId="77777777" w:rsidR="00C473F3" w:rsidRDefault="00A0163A">
            <w:pPr>
              <w:spacing w:before="40" w:line="252" w:lineRule="auto"/>
              <w:jc w:val="both"/>
            </w:pPr>
            <w:r>
              <w:rPr>
                <w:sz w:val="24"/>
                <w:szCs w:val="24"/>
              </w:rPr>
              <w:t>…</w:t>
            </w:r>
          </w:p>
          <w:p w14:paraId="6377E4E0" w14:textId="77777777" w:rsidR="00C473F3" w:rsidRDefault="00A0163A">
            <w:pPr>
              <w:spacing w:before="40" w:line="252" w:lineRule="auto"/>
              <w:jc w:val="both"/>
            </w:pPr>
            <w:r>
              <w:rPr>
                <w:sz w:val="24"/>
                <w:szCs w:val="24"/>
              </w:rPr>
              <w:t xml:space="preserve">2. Quy định chi tiết điểm b khoản 1, khoản 2, khoản 3 Điều 7; khoản 9 Điều 14; khoản 8 Điều 59; </w:t>
            </w:r>
            <w:r>
              <w:rPr>
                <w:b/>
                <w:bCs/>
                <w:sz w:val="24"/>
                <w:szCs w:val="24"/>
              </w:rPr>
              <w:t xml:space="preserve">điểm đ khoản 3 Điều 59a; </w:t>
            </w:r>
            <w:r>
              <w:rPr>
                <w:sz w:val="24"/>
                <w:szCs w:val="24"/>
              </w:rPr>
              <w:t xml:space="preserve">điểm c khoản 4, khoản 6, khoản 7 Điều 61; khoản 8a Điều 64; khoản 5 Điều 67; khoản </w:t>
            </w:r>
            <w:r>
              <w:rPr>
                <w:sz w:val="24"/>
                <w:szCs w:val="24"/>
              </w:rPr>
              <w:lastRenderedPageBreak/>
              <w:t xml:space="preserve">3, khoản 4 Điều 67a; khoản 8 Điều 90; khoản 9 Điều 91; khoản 4 Điều 92; khoản 7 Điều 93; khoản 4 Điều 95a; khoản 8, khoản 12 Điều 96; khoản 5 Điều 97; khoản 3 Điều 98; khoản 7 Điều 110d; khoản 6 Điều 154 Nghị định số 193/2025/NĐ-CP; </w:t>
            </w:r>
            <w:r>
              <w:rPr>
                <w:b/>
                <w:bCs/>
                <w:sz w:val="24"/>
                <w:szCs w:val="24"/>
              </w:rPr>
              <w:t>điểm b khoản 2 Điều 5</w:t>
            </w:r>
            <w:r>
              <w:rPr>
                <w:sz w:val="24"/>
                <w:szCs w:val="24"/>
              </w:rPr>
              <w:t xml:space="preserve"> N</w:t>
            </w:r>
            <w:r>
              <w:rPr>
                <w:sz w:val="24"/>
                <w:szCs w:val="24"/>
              </w:rPr>
              <w:t>ghị định số 21/2026/NĐ-CP.</w:t>
            </w:r>
          </w:p>
          <w:p w14:paraId="09945000" w14:textId="77777777" w:rsidR="00C473F3" w:rsidRDefault="00A0163A">
            <w:pPr>
              <w:spacing w:before="40" w:line="252" w:lineRule="auto"/>
              <w:jc w:val="both"/>
            </w:pPr>
            <w:r>
              <w:rPr>
                <w:sz w:val="24"/>
                <w:szCs w:val="24"/>
              </w:rPr>
              <w:t>3. Việc quy định chi tiết thi hành các điều, khoản, điểm quy định tại khoản 1 và khoản 2 Điều này bao gồm các nội dung về đăng ký ngày bắt đầu xây dựng cơ bản mỏ, ngày bắt đầu khai thác khoáng sản, khai thác tận thu khoáng sản; v</w:t>
            </w:r>
            <w:r>
              <w:rPr>
                <w:sz w:val="24"/>
                <w:szCs w:val="24"/>
              </w:rPr>
              <w:t>iệc lưu giữ, cập nhật, cung cấp thông tin về kết quả thăm dò bổ sung, khai thác khoáng sản; việc kiểm soát sản lượng khoáng sản khai thác thực tế; hệ thống thông tin, dữ liệu giám sát hoạt động khoáng sản; … (giữ nguyên phần còn lại)</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19CDD5B0" w14:textId="77777777" w:rsidR="00C473F3" w:rsidRDefault="00A0163A">
            <w:pPr>
              <w:spacing w:before="40" w:line="252" w:lineRule="auto"/>
              <w:jc w:val="both"/>
            </w:pPr>
            <w:r>
              <w:rPr>
                <w:b/>
                <w:bCs/>
                <w:sz w:val="24"/>
                <w:szCs w:val="24"/>
              </w:rPr>
              <w:lastRenderedPageBreak/>
              <w:t>Điều 1. Phạm vi điều c</w:t>
            </w:r>
            <w:r>
              <w:rPr>
                <w:b/>
                <w:bCs/>
                <w:sz w:val="24"/>
                <w:szCs w:val="24"/>
              </w:rPr>
              <w:t>hỉnh</w:t>
            </w:r>
          </w:p>
          <w:p w14:paraId="088B7192" w14:textId="77777777" w:rsidR="00C473F3" w:rsidRDefault="00A0163A">
            <w:pPr>
              <w:spacing w:before="40" w:line="252" w:lineRule="auto"/>
              <w:jc w:val="both"/>
            </w:pPr>
            <w:r>
              <w:rPr>
                <w:sz w:val="24"/>
                <w:szCs w:val="24"/>
              </w:rPr>
              <w:t xml:space="preserve">Thông tư này quy định chi tiết một số điều của Luật Địa chất và khoáng sản số 54/2024/QH15, được sửa đổi, bổ sung </w:t>
            </w:r>
            <w:r>
              <w:rPr>
                <w:b/>
                <w:bCs/>
                <w:sz w:val="24"/>
                <w:szCs w:val="24"/>
              </w:rPr>
              <w:t>bởi Luật số 147/2025/QH15 và Luật số 21/2026/QH16</w:t>
            </w:r>
            <w:r>
              <w:rPr>
                <w:sz w:val="24"/>
                <w:szCs w:val="24"/>
              </w:rPr>
              <w:t>; Nghị định số 193/2025/NĐ-CP của Chính phủ quy định chi tiết một số điều và biện pháp t</w:t>
            </w:r>
            <w:r>
              <w:rPr>
                <w:sz w:val="24"/>
                <w:szCs w:val="24"/>
              </w:rPr>
              <w:t xml:space="preserve">hi hành Luật Địa chất và khoáng sản và quy định chi tiết Luật sửa đổi, bổ sung một số điều của Luật Địa chất và khoáng sản, được sửa đổi, bổ sung một số điều bởi Nghị định số 21/2026/NĐ-CP </w:t>
            </w:r>
            <w:r>
              <w:rPr>
                <w:b/>
                <w:bCs/>
                <w:sz w:val="24"/>
                <w:szCs w:val="24"/>
              </w:rPr>
              <w:t>và Nghị định số …/2026/NĐ-CP</w:t>
            </w:r>
            <w:r>
              <w:rPr>
                <w:sz w:val="24"/>
                <w:szCs w:val="24"/>
              </w:rPr>
              <w:t xml:space="preserve"> bao gồm:</w:t>
            </w:r>
          </w:p>
          <w:p w14:paraId="68909D18" w14:textId="77777777" w:rsidR="00C473F3" w:rsidRDefault="00A0163A">
            <w:pPr>
              <w:spacing w:before="40" w:line="252" w:lineRule="auto"/>
              <w:jc w:val="both"/>
            </w:pPr>
            <w:r>
              <w:rPr>
                <w:sz w:val="24"/>
                <w:szCs w:val="24"/>
              </w:rPr>
              <w:t>…</w:t>
            </w:r>
          </w:p>
          <w:p w14:paraId="0EE77E42" w14:textId="77777777" w:rsidR="00C473F3" w:rsidRDefault="00A0163A">
            <w:pPr>
              <w:spacing w:before="40" w:line="252" w:lineRule="auto"/>
              <w:jc w:val="both"/>
            </w:pPr>
            <w:r>
              <w:rPr>
                <w:sz w:val="24"/>
                <w:szCs w:val="24"/>
              </w:rPr>
              <w:t xml:space="preserve">2. Quy định chi tiết </w:t>
            </w:r>
            <w:r>
              <w:rPr>
                <w:b/>
                <w:bCs/>
                <w:sz w:val="24"/>
                <w:szCs w:val="24"/>
              </w:rPr>
              <w:t xml:space="preserve">khoản </w:t>
            </w:r>
            <w:r>
              <w:rPr>
                <w:b/>
                <w:bCs/>
                <w:sz w:val="24"/>
                <w:szCs w:val="24"/>
              </w:rPr>
              <w:t xml:space="preserve">5 Điều 6; </w:t>
            </w:r>
            <w:r>
              <w:rPr>
                <w:sz w:val="24"/>
                <w:szCs w:val="24"/>
              </w:rPr>
              <w:t xml:space="preserve">điểm b khoản 1, khoản 2, khoản 3 Điều 7; khoản 9 Điều 14; khoản 8 Điều 59; điểm c khoản 4, khoản 6, khoản 7 Điều 61; khoản 8a Điều 64; khoản 5 Điều 67; khoản 3, khoản </w:t>
            </w:r>
            <w:r>
              <w:rPr>
                <w:sz w:val="24"/>
                <w:szCs w:val="24"/>
              </w:rPr>
              <w:lastRenderedPageBreak/>
              <w:t xml:space="preserve">4 Điều 67a; </w:t>
            </w:r>
            <w:r>
              <w:rPr>
                <w:b/>
                <w:bCs/>
                <w:sz w:val="24"/>
                <w:szCs w:val="24"/>
              </w:rPr>
              <w:t xml:space="preserve">khoản 6 Điều 88a; khoản 4 Điều 88b; </w:t>
            </w:r>
            <w:r>
              <w:rPr>
                <w:sz w:val="24"/>
                <w:szCs w:val="24"/>
              </w:rPr>
              <w:t>khoản 8 Điều 90; khoản 9 Điều 9</w:t>
            </w:r>
            <w:r>
              <w:rPr>
                <w:sz w:val="24"/>
                <w:szCs w:val="24"/>
              </w:rPr>
              <w:t xml:space="preserve">1; khoản 4 Điều 92; khoản 7 Điều 93; khoản 4 Điều 95a; khoản 8, khoản 12 Điều 96; khoản 5 Điều 97; khoản 3 Điều 98; khoản 7 Điều 110d; khoản 6 Điều 154 Nghị định số 193/2025/NĐ-CP; </w:t>
            </w:r>
            <w:r>
              <w:rPr>
                <w:b/>
                <w:bCs/>
                <w:sz w:val="24"/>
                <w:szCs w:val="24"/>
              </w:rPr>
              <w:t>điểm a khoản 2 Điều 5</w:t>
            </w:r>
            <w:r>
              <w:rPr>
                <w:sz w:val="24"/>
                <w:szCs w:val="24"/>
              </w:rPr>
              <w:t xml:space="preserve"> Nghị định số 21/2026/NĐ-CP.</w:t>
            </w:r>
          </w:p>
          <w:p w14:paraId="61E369F7" w14:textId="77777777" w:rsidR="00C473F3" w:rsidRDefault="00A0163A">
            <w:pPr>
              <w:spacing w:before="40" w:line="252" w:lineRule="auto"/>
              <w:jc w:val="both"/>
            </w:pPr>
            <w:r>
              <w:rPr>
                <w:sz w:val="24"/>
                <w:szCs w:val="24"/>
              </w:rPr>
              <w:t>3. Việc quy định chi tiết</w:t>
            </w:r>
            <w:r>
              <w:rPr>
                <w:sz w:val="24"/>
                <w:szCs w:val="24"/>
              </w:rPr>
              <w:t xml:space="preserve"> thi hành các điều, khoản, điểm quy định tại khoản 1 và khoản 2 Điều này bao gồm các nội dung về đăng ký ngày bắt đầu xây dựng cơ bản mỏ, ngày bắt đầu khai thác khoáng sản, khai thác tận thu khoáng sản; việc lưu giữ, cập nhật, cung cấp thông tin về kết quả</w:t>
            </w:r>
            <w:r>
              <w:rPr>
                <w:sz w:val="24"/>
                <w:szCs w:val="24"/>
              </w:rPr>
              <w:t xml:space="preserve"> thăm dò bổ sung, khai thác khoáng sản; việc kiểm soát sản lượng khoáng sản khai thác thực tế</w:t>
            </w:r>
            <w:r>
              <w:rPr>
                <w:b/>
                <w:bCs/>
                <w:sz w:val="24"/>
                <w:szCs w:val="24"/>
              </w:rPr>
              <w:t>; cắm mốc, thả phao xác định điểm khép góc khu vực thăm dò khoáng sản, khai thác khoáng sản, khai thác tận thu khoáng sản; mẫu văn bản thông báo trong thực hiện ph</w:t>
            </w:r>
            <w:r>
              <w:rPr>
                <w:b/>
                <w:bCs/>
                <w:sz w:val="24"/>
                <w:szCs w:val="24"/>
              </w:rPr>
              <w:t>ương án điều phối nguồn vật liệu</w:t>
            </w:r>
            <w:r>
              <w:rPr>
                <w:sz w:val="24"/>
                <w:szCs w:val="24"/>
              </w:rPr>
              <w:t>; hệ thống thông tin, dữ liệu giám sát hoạt động khoáng sản; … (giữ nguyên phần còn lại)</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6C650736" w14:textId="77777777" w:rsidR="00C473F3" w:rsidRDefault="00A0163A">
            <w:pPr>
              <w:spacing w:before="40" w:line="252" w:lineRule="auto"/>
              <w:jc w:val="both"/>
            </w:pPr>
            <w:r>
              <w:rPr>
                <w:sz w:val="24"/>
                <w:szCs w:val="24"/>
              </w:rPr>
              <w:lastRenderedPageBreak/>
              <w:t>Sửa đổi, bổ sung Điều 1 (Điều 1 dự thảo); kế thừa khoản 1.</w:t>
            </w:r>
          </w:p>
          <w:p w14:paraId="7AD2A4B0" w14:textId="77777777" w:rsidR="00C473F3" w:rsidRDefault="00A0163A">
            <w:pPr>
              <w:spacing w:before="40" w:line="252" w:lineRule="auto"/>
              <w:jc w:val="both"/>
            </w:pPr>
            <w:r>
              <w:rPr>
                <w:sz w:val="24"/>
                <w:szCs w:val="24"/>
              </w:rPr>
              <w:t>- Đoạn mở đầu: bổ sung Luật số 21/2026/QH16 và Nghị định sửa đổi, bổ sung Ng</w:t>
            </w:r>
            <w:r>
              <w:rPr>
                <w:sz w:val="24"/>
                <w:szCs w:val="24"/>
              </w:rPr>
              <w:t>hị định số 193/2025/NĐ-CP; ghi viện dẫn văn bản sửa đổi theo điểm a khoản 1 Điều 68 Nghị định số 78/2025/NĐ-CP.</w:t>
            </w:r>
          </w:p>
          <w:p w14:paraId="7E0500B9" w14:textId="77777777" w:rsidR="00C473F3" w:rsidRDefault="00A0163A">
            <w:pPr>
              <w:spacing w:before="40" w:line="252" w:lineRule="auto"/>
              <w:jc w:val="both"/>
            </w:pPr>
            <w:r>
              <w:rPr>
                <w:sz w:val="24"/>
                <w:szCs w:val="24"/>
              </w:rPr>
              <w:t xml:space="preserve">- Khoản 2: bổ sung khoản 5 Điều 6 (cắm mốc; khoản 2 Điều 5 dự thảo Nghị định), khoản 6 Điều 88a, khoản 4 Điều 88b (mẫu tài liệu chấp thuận khảo </w:t>
            </w:r>
            <w:r>
              <w:rPr>
                <w:sz w:val="24"/>
                <w:szCs w:val="24"/>
              </w:rPr>
              <w:t xml:space="preserve">sát, xác nhận kết quả khảo sát, đánh giá thông tin chung đối với khoáng sản nhóm IV; Điều 47 dự thảo Nghị định); bỏ điểm đ khoản 3 Điều 59a do Điều 34 </w:t>
            </w:r>
            <w:r>
              <w:rPr>
                <w:sz w:val="24"/>
                <w:szCs w:val="24"/>
              </w:rPr>
              <w:lastRenderedPageBreak/>
              <w:t>dự thảo Nghị định thay thế Điều 59a; thay điểm b bằng điểm a khoản 2 Điều 5 Nghị định số 21/2026/NĐ-CP th</w:t>
            </w:r>
            <w:r>
              <w:rPr>
                <w:sz w:val="24"/>
                <w:szCs w:val="24"/>
              </w:rPr>
              <w:t>eo Điều 86 dự thảo Nghị định.</w:t>
            </w:r>
          </w:p>
          <w:p w14:paraId="20F9C51A" w14:textId="77777777" w:rsidR="00C473F3" w:rsidRDefault="00A0163A">
            <w:pPr>
              <w:spacing w:before="40" w:line="252" w:lineRule="auto"/>
              <w:jc w:val="both"/>
            </w:pPr>
            <w:r>
              <w:rPr>
                <w:sz w:val="24"/>
                <w:szCs w:val="24"/>
              </w:rPr>
              <w:t>- Khoản 3: bổ sung nội dung cắm mốc, thả phao và mẫu văn bản thông báo trong thực hiện phương án điều phối nguồn vật liệu.</w:t>
            </w:r>
          </w:p>
          <w:p w14:paraId="290B2EB8" w14:textId="77777777" w:rsidR="00C473F3" w:rsidRDefault="00A0163A">
            <w:pPr>
              <w:spacing w:before="40" w:line="252" w:lineRule="auto"/>
              <w:jc w:val="both"/>
            </w:pPr>
            <w:r>
              <w:rPr>
                <w:sz w:val="24"/>
                <w:szCs w:val="24"/>
              </w:rPr>
              <w:t>- Căn cứ: khoản 2, khoản 3 Điều 65 Nghị định số 78/2025/NĐ-CP.</w:t>
            </w:r>
          </w:p>
        </w:tc>
      </w:tr>
      <w:tr w:rsidR="00C473F3" w14:paraId="4DCE0725"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423A2C2C" w14:textId="77777777" w:rsidR="00C473F3" w:rsidRDefault="00A0163A">
            <w:pPr>
              <w:spacing w:before="40" w:line="252" w:lineRule="auto"/>
              <w:jc w:val="both"/>
            </w:pPr>
            <w:r>
              <w:rPr>
                <w:b/>
                <w:bCs/>
                <w:sz w:val="24"/>
                <w:szCs w:val="24"/>
              </w:rPr>
              <w:lastRenderedPageBreak/>
              <w:t>Điều 4. Khảo sát, đánh giá thông tin ch</w:t>
            </w:r>
            <w:r>
              <w:rPr>
                <w:b/>
                <w:bCs/>
                <w:sz w:val="24"/>
                <w:szCs w:val="24"/>
              </w:rPr>
              <w:t>ung đối với khoáng sản nhóm IV</w:t>
            </w:r>
          </w:p>
          <w:p w14:paraId="4CBD7A30" w14:textId="77777777" w:rsidR="00C473F3" w:rsidRDefault="00A0163A">
            <w:pPr>
              <w:spacing w:before="40" w:line="252" w:lineRule="auto"/>
              <w:jc w:val="both"/>
            </w:pPr>
            <w:r>
              <w:rPr>
                <w:sz w:val="24"/>
                <w:szCs w:val="24"/>
              </w:rPr>
              <w:t xml:space="preserve">1. Đối với khu vực không đấu giá quyền khai thác khoáng sản, tổ chức, cá nhân thực hiện việc khảo sát, đánh giá thông tin chung đối với khoáng sản nhóm IV theo các nội dung quy định tại Điều 5 của Thông tư này </w:t>
            </w:r>
            <w:r>
              <w:rPr>
                <w:b/>
                <w:bCs/>
                <w:sz w:val="24"/>
                <w:szCs w:val="24"/>
              </w:rPr>
              <w:t xml:space="preserve">sau khi được cơ quan chuyên môn về địa chất và khoáng sản thuộc Ủy ban nhân dân cấp tỉnh </w:t>
            </w:r>
            <w:r>
              <w:rPr>
                <w:b/>
                <w:bCs/>
                <w:sz w:val="24"/>
                <w:szCs w:val="24"/>
              </w:rPr>
              <w:lastRenderedPageBreak/>
              <w:t>chấp thuận bằng văn bản</w:t>
            </w:r>
            <w:r>
              <w:rPr>
                <w:sz w:val="24"/>
                <w:szCs w:val="24"/>
              </w:rPr>
              <w:t>, trừ trường hợp quy định tại khoản 3 Điều này.</w:t>
            </w:r>
          </w:p>
          <w:p w14:paraId="1C0553FD" w14:textId="77777777" w:rsidR="00C473F3" w:rsidRDefault="00A0163A">
            <w:pPr>
              <w:spacing w:before="40" w:line="252" w:lineRule="auto"/>
              <w:jc w:val="both"/>
            </w:pPr>
            <w:r>
              <w:rPr>
                <w:sz w:val="24"/>
                <w:szCs w:val="24"/>
              </w:rPr>
              <w:t>…</w:t>
            </w:r>
          </w:p>
          <w:p w14:paraId="1373CE81" w14:textId="77777777" w:rsidR="00C473F3" w:rsidRDefault="00A0163A">
            <w:pPr>
              <w:spacing w:before="40" w:line="252" w:lineRule="auto"/>
              <w:jc w:val="both"/>
            </w:pPr>
            <w:r>
              <w:rPr>
                <w:b/>
                <w:bCs/>
                <w:sz w:val="24"/>
                <w:szCs w:val="24"/>
              </w:rPr>
              <w:t>6. Kết quả khảo sát, đánh giá thông tin chung đối với khoáng sản nhóm IV phải được cơ quan chu</w:t>
            </w:r>
            <w:r>
              <w:rPr>
                <w:b/>
                <w:bCs/>
                <w:sz w:val="24"/>
                <w:szCs w:val="24"/>
              </w:rPr>
              <w:t>yên môn về địa chất và khoáng sản thuộc Ủy ban nhân dân cấp tỉnh xác nhận, trừ trường hợp quy định tại khoản 2 Điều 72 của Luật Địa chất và khoáng sản.</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5CC5EA2D" w14:textId="77777777" w:rsidR="00C473F3" w:rsidRDefault="00A0163A">
            <w:pPr>
              <w:spacing w:before="40" w:line="252" w:lineRule="auto"/>
              <w:jc w:val="both"/>
            </w:pPr>
            <w:r>
              <w:rPr>
                <w:b/>
                <w:bCs/>
                <w:sz w:val="24"/>
                <w:szCs w:val="24"/>
              </w:rPr>
              <w:lastRenderedPageBreak/>
              <w:t>Điều 4. Khảo sát, đánh giá thông tin chung đối với khoáng sản nhóm IV</w:t>
            </w:r>
          </w:p>
          <w:p w14:paraId="2FB5ACD8" w14:textId="77777777" w:rsidR="00C473F3" w:rsidRDefault="00A0163A">
            <w:pPr>
              <w:spacing w:before="40" w:line="252" w:lineRule="auto"/>
              <w:jc w:val="both"/>
            </w:pPr>
            <w:r>
              <w:rPr>
                <w:sz w:val="24"/>
                <w:szCs w:val="24"/>
              </w:rPr>
              <w:t xml:space="preserve">1. Đối với khu vực không đấu giá quyền khai thác khoáng sản, tổ chức, cá nhân thực hiện việc khảo sát, đánh giá thông tin chung đối với khoáng sản nhóm IV theo các nội dung quy định tại Điều 5 của Thông tư này </w:t>
            </w:r>
            <w:r>
              <w:rPr>
                <w:b/>
                <w:bCs/>
                <w:sz w:val="24"/>
                <w:szCs w:val="24"/>
              </w:rPr>
              <w:t xml:space="preserve">sau khi được chấp thuận theo quy định tại </w:t>
            </w:r>
            <w:r>
              <w:rPr>
                <w:b/>
                <w:bCs/>
                <w:sz w:val="24"/>
                <w:szCs w:val="24"/>
              </w:rPr>
              <w:lastRenderedPageBreak/>
              <w:t>Điều</w:t>
            </w:r>
            <w:r>
              <w:rPr>
                <w:b/>
                <w:bCs/>
                <w:sz w:val="24"/>
                <w:szCs w:val="24"/>
              </w:rPr>
              <w:t xml:space="preserve"> 88a Nghị định số 193/2025/NĐ-CP</w:t>
            </w:r>
            <w:r>
              <w:rPr>
                <w:sz w:val="24"/>
                <w:szCs w:val="24"/>
              </w:rPr>
              <w:t>, trừ trường hợp quy định tại khoản 3 Điều này.</w:t>
            </w:r>
          </w:p>
          <w:p w14:paraId="67B4B4E8" w14:textId="77777777" w:rsidR="00C473F3" w:rsidRDefault="00A0163A">
            <w:pPr>
              <w:spacing w:before="40" w:line="252" w:lineRule="auto"/>
              <w:jc w:val="both"/>
            </w:pPr>
            <w:r>
              <w:rPr>
                <w:sz w:val="24"/>
                <w:szCs w:val="24"/>
              </w:rPr>
              <w:t>…</w:t>
            </w:r>
          </w:p>
          <w:p w14:paraId="1A8D0B57" w14:textId="77777777" w:rsidR="00C473F3" w:rsidRDefault="00A0163A">
            <w:pPr>
              <w:spacing w:before="40" w:line="252" w:lineRule="auto"/>
              <w:jc w:val="both"/>
            </w:pPr>
            <w:r>
              <w:rPr>
                <w:sz w:val="24"/>
                <w:szCs w:val="24"/>
              </w:rPr>
              <w:t>6. (Bãi bỏ)</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2FF8C107" w14:textId="77777777" w:rsidR="00C473F3" w:rsidRDefault="00A0163A">
            <w:pPr>
              <w:spacing w:before="40" w:line="252" w:lineRule="auto"/>
              <w:jc w:val="both"/>
            </w:pPr>
            <w:r>
              <w:rPr>
                <w:sz w:val="24"/>
                <w:szCs w:val="24"/>
              </w:rPr>
              <w:lastRenderedPageBreak/>
              <w:t>Sửa đổi khoản 1 (Điều 2 dự thảo) để dẫn chiếu thủ tục chấp thuận tại Điều 88a Nghị định số 193/2025/NĐ-CP (Điều 47 dự thảo Nghị định), không quy định lại thủ tục.</w:t>
            </w:r>
          </w:p>
          <w:p w14:paraId="7511FAC3" w14:textId="77777777" w:rsidR="00C473F3" w:rsidRDefault="00A0163A">
            <w:pPr>
              <w:spacing w:before="40" w:line="252" w:lineRule="auto"/>
              <w:jc w:val="both"/>
            </w:pPr>
            <w:r>
              <w:rPr>
                <w:sz w:val="24"/>
                <w:szCs w:val="24"/>
              </w:rPr>
              <w:t>Bãi bỏ khoản 6 (khoản 3 Điều 9 dự thảo) do trùng khoản 1 Điều 88b. Kế thừa các khoản 2, 3, 4, 5.</w:t>
            </w:r>
          </w:p>
        </w:tc>
      </w:tr>
      <w:tr w:rsidR="00C473F3" w14:paraId="7CE4FE4D"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73F4FD77" w14:textId="77777777" w:rsidR="00C473F3" w:rsidRDefault="00A0163A">
            <w:pPr>
              <w:spacing w:before="40" w:line="252" w:lineRule="auto"/>
              <w:jc w:val="both"/>
            </w:pPr>
            <w:r>
              <w:rPr>
                <w:b/>
                <w:bCs/>
                <w:sz w:val="24"/>
                <w:szCs w:val="24"/>
              </w:rPr>
              <w:lastRenderedPageBreak/>
              <w:t>Điều 6. Chấp thuận khảo sát, đánh giá thông tin chung đối với khoáng sản nhóm IV tại khu vực không đấu giá quyền khai thác khoáng sản</w:t>
            </w:r>
          </w:p>
          <w:p w14:paraId="18ACB512" w14:textId="77777777" w:rsidR="00C473F3" w:rsidRDefault="00A0163A">
            <w:pPr>
              <w:spacing w:before="40" w:line="252" w:lineRule="auto"/>
              <w:jc w:val="both"/>
            </w:pPr>
            <w:r>
              <w:rPr>
                <w:sz w:val="24"/>
                <w:szCs w:val="24"/>
              </w:rPr>
              <w:t>(Toàn bộ Điều 6)</w:t>
            </w:r>
          </w:p>
          <w:p w14:paraId="34AB2A50" w14:textId="77777777" w:rsidR="00C473F3" w:rsidRDefault="00A0163A">
            <w:pPr>
              <w:spacing w:before="40" w:line="252" w:lineRule="auto"/>
              <w:jc w:val="both"/>
            </w:pPr>
            <w:r>
              <w:rPr>
                <w:b/>
                <w:bCs/>
                <w:sz w:val="24"/>
                <w:szCs w:val="24"/>
              </w:rPr>
              <w:t>Điều 7</w:t>
            </w:r>
            <w:r>
              <w:rPr>
                <w:b/>
                <w:bCs/>
                <w:sz w:val="24"/>
                <w:szCs w:val="24"/>
              </w:rPr>
              <w:t>. Xác nhận kết quả khảo sát, đánh giá thông tin chung đối với khoáng sản nhóm IV</w:t>
            </w:r>
          </w:p>
          <w:p w14:paraId="25831070" w14:textId="77777777" w:rsidR="00C473F3" w:rsidRDefault="00A0163A">
            <w:pPr>
              <w:spacing w:before="40" w:line="252" w:lineRule="auto"/>
              <w:jc w:val="both"/>
            </w:pPr>
            <w:r>
              <w:rPr>
                <w:sz w:val="24"/>
                <w:szCs w:val="24"/>
              </w:rPr>
              <w:t>(Toàn bộ Điều 7)</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301A5634" w14:textId="0CFCE956" w:rsidR="00C473F3" w:rsidRDefault="00A0163A">
            <w:pPr>
              <w:spacing w:before="40" w:line="252" w:lineRule="auto"/>
              <w:jc w:val="both"/>
            </w:pPr>
            <w:r>
              <w:rPr>
                <w:sz w:val="24"/>
                <w:szCs w:val="24"/>
              </w:rPr>
              <w:t>(Bãi bỏ)</w:t>
            </w:r>
          </w:p>
          <w:p w14:paraId="7D69E799" w14:textId="5D904D2D" w:rsidR="00C473F3" w:rsidRDefault="00C473F3">
            <w:pPr>
              <w:spacing w:before="40" w:line="252" w:lineRule="auto"/>
              <w:jc w:val="both"/>
            </w:pP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62E6C933" w14:textId="77777777" w:rsidR="00C473F3" w:rsidRDefault="00A0163A">
            <w:pPr>
              <w:spacing w:before="40" w:line="252" w:lineRule="auto"/>
              <w:jc w:val="both"/>
            </w:pPr>
            <w:r>
              <w:rPr>
                <w:sz w:val="24"/>
                <w:szCs w:val="24"/>
              </w:rPr>
              <w:t xml:space="preserve">Bãi bỏ (khoản 3 Điều 9 dự thảo) do trình tự, thủ tục chấp thuận, xác nhận đã được quy định tại Điều 88a, Điều 88b Nghị định số 193/2025/NĐ-CP (Điều </w:t>
            </w:r>
            <w:r>
              <w:rPr>
                <w:sz w:val="24"/>
                <w:szCs w:val="24"/>
              </w:rPr>
              <w:t>47 dự thảo Nghị định), khác Thông tư về thời gian lấy ý kiến, việc bổ sung, hoàn thiện hồ sơ và tiêu chí lựa chọn.</w:t>
            </w:r>
          </w:p>
          <w:p w14:paraId="4AC183AA" w14:textId="77777777" w:rsidR="00C473F3" w:rsidRDefault="00A0163A">
            <w:pPr>
              <w:spacing w:before="40" w:line="252" w:lineRule="auto"/>
              <w:jc w:val="both"/>
            </w:pPr>
            <w:r>
              <w:rPr>
                <w:sz w:val="24"/>
                <w:szCs w:val="24"/>
              </w:rPr>
              <w:t>Mẫu số 01 đến Mẫu số 05 Phụ lục I Thông tư số 54/2026/TT-BCT được giữ nguyên, căn cứ khoản 6 Điều 88a, khoản 4 Điều 88b. Hai thủ tục hành chí</w:t>
            </w:r>
            <w:r>
              <w:rPr>
                <w:sz w:val="24"/>
                <w:szCs w:val="24"/>
              </w:rPr>
              <w:t>nh tiếp tục được thực hiện theo Nghị định, không bị bãi bỏ.</w:t>
            </w:r>
          </w:p>
        </w:tc>
      </w:tr>
      <w:tr w:rsidR="00C473F3" w14:paraId="3D5DAD40"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77FCBF3D" w14:textId="77777777" w:rsidR="00C473F3" w:rsidRDefault="00A0163A">
            <w:pPr>
              <w:spacing w:before="40" w:line="252" w:lineRule="auto"/>
              <w:jc w:val="both"/>
            </w:pPr>
            <w:r>
              <w:rPr>
                <w:sz w:val="24"/>
                <w:szCs w:val="24"/>
              </w:rPr>
              <w:t>(Chưa quy định)</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36417D53" w14:textId="77777777" w:rsidR="00C473F3" w:rsidRDefault="00A0163A">
            <w:pPr>
              <w:spacing w:before="40" w:line="252" w:lineRule="auto"/>
              <w:jc w:val="both"/>
            </w:pPr>
            <w:r>
              <w:rPr>
                <w:b/>
                <w:bCs/>
                <w:sz w:val="24"/>
                <w:szCs w:val="24"/>
              </w:rPr>
              <w:t>Điều 8a. Cắm mốc, thả phao xác định điểm khép góc khu vực thăm dò khoáng sản, khai thác khoáng sản, khai thác tận thu khoáng sản</w:t>
            </w:r>
          </w:p>
          <w:p w14:paraId="09719DDE" w14:textId="77777777" w:rsidR="00C473F3" w:rsidRDefault="00A0163A">
            <w:pPr>
              <w:spacing w:before="40" w:line="252" w:lineRule="auto"/>
              <w:jc w:val="both"/>
            </w:pPr>
            <w:r>
              <w:rPr>
                <w:sz w:val="24"/>
                <w:szCs w:val="24"/>
              </w:rPr>
              <w:t xml:space="preserve">1. Việc cắm mốc, thả phao xác định các điểm khép </w:t>
            </w:r>
            <w:r>
              <w:rPr>
                <w:sz w:val="24"/>
                <w:szCs w:val="24"/>
              </w:rPr>
              <w:t>góc được thực hiện như sau:</w:t>
            </w:r>
          </w:p>
          <w:p w14:paraId="66C1F06A" w14:textId="77777777" w:rsidR="00C473F3" w:rsidRDefault="00A0163A">
            <w:pPr>
              <w:spacing w:before="40" w:line="252" w:lineRule="auto"/>
              <w:jc w:val="both"/>
            </w:pPr>
            <w:r>
              <w:rPr>
                <w:sz w:val="24"/>
                <w:szCs w:val="24"/>
              </w:rPr>
              <w:lastRenderedPageBreak/>
              <w:t>a) Tổ chức, cá nhân được cấp giấy phép thăm dò, khai thác, khai thác tận thu khoáng sản phải cắm mốc hoặc thả phao xác định đầy đủ các điểm khép góc khu vực thăm dò, khai thác, khai thác tận thu khoáng sản theo tọa độ các điểm k</w:t>
            </w:r>
            <w:r>
              <w:rPr>
                <w:sz w:val="24"/>
                <w:szCs w:val="24"/>
              </w:rPr>
              <w:t>hép góc ghi trong giấy phép và theo hình thức tương ứng quy định tại khoản 2 Điều này, trừ trường hợp quy định tại điểm đ khoản này;</w:t>
            </w:r>
          </w:p>
          <w:p w14:paraId="3930F723" w14:textId="77777777" w:rsidR="00C473F3" w:rsidRDefault="00A0163A">
            <w:pPr>
              <w:spacing w:before="40" w:line="252" w:lineRule="auto"/>
              <w:jc w:val="both"/>
            </w:pPr>
            <w:r>
              <w:rPr>
                <w:sz w:val="24"/>
                <w:szCs w:val="24"/>
              </w:rPr>
              <w:t>b) Việc cắm mốc hoặc thả phao phải hoàn thành trước khi thực hiện thăm dò, xây dựng cơ bản mỏ, khai thác, khai thác tận thu</w:t>
            </w:r>
            <w:r>
              <w:rPr>
                <w:sz w:val="24"/>
                <w:szCs w:val="24"/>
              </w:rPr>
              <w:t xml:space="preserve"> khoáng sản, trừ trường hợp quy định tại điểm c khoản này;</w:t>
            </w:r>
          </w:p>
          <w:p w14:paraId="2685D162" w14:textId="77777777" w:rsidR="00C473F3" w:rsidRDefault="00A0163A">
            <w:pPr>
              <w:spacing w:before="40" w:line="252" w:lineRule="auto"/>
              <w:jc w:val="both"/>
            </w:pPr>
            <w:r>
              <w:rPr>
                <w:sz w:val="24"/>
                <w:szCs w:val="24"/>
              </w:rPr>
              <w:t>c) Trường hợp tọa độ các điểm khép góc được điều chỉnh theo giấy phép, quyết định, văn bản của cơ quan, người có thẩm quyền, tổ chức, cá nhân phải cắm mốc hoặc thả phao tại các điểm khép góc mới ho</w:t>
            </w:r>
            <w:r>
              <w:rPr>
                <w:sz w:val="24"/>
                <w:szCs w:val="24"/>
              </w:rPr>
              <w:t>ặc có các điểm thay đổi vị trí theo quy định tại khoản 2 Điều này trong thời hạn không quá 15 ngày kể từ ngày giấy phép, quyết định, văn bản điều chỉnh có hiệu lực;</w:t>
            </w:r>
          </w:p>
          <w:p w14:paraId="76BE6401" w14:textId="77777777" w:rsidR="00C473F3" w:rsidRDefault="00A0163A">
            <w:pPr>
              <w:spacing w:before="40" w:line="252" w:lineRule="auto"/>
              <w:jc w:val="both"/>
            </w:pPr>
            <w:r>
              <w:rPr>
                <w:sz w:val="24"/>
                <w:szCs w:val="24"/>
              </w:rPr>
              <w:t>d) Trong thời hạn quy định tại điểm c khoản này, tổ chức, cá nhân phải tháo dỡ mốc, phao đã</w:t>
            </w:r>
            <w:r>
              <w:rPr>
                <w:sz w:val="24"/>
                <w:szCs w:val="24"/>
              </w:rPr>
              <w:t xml:space="preserve"> thiết lập tại các vị trí không còn là điểm khép góc của khu vực được phép thăm dò, khai thác, khai thác tận thu khoáng sản theo giấy phép, quyết định, văn bản điều chỉnh;</w:t>
            </w:r>
          </w:p>
          <w:p w14:paraId="010F7E8A" w14:textId="77777777" w:rsidR="00C473F3" w:rsidRDefault="00A0163A">
            <w:pPr>
              <w:spacing w:before="40" w:line="252" w:lineRule="auto"/>
              <w:jc w:val="both"/>
            </w:pPr>
            <w:r>
              <w:rPr>
                <w:sz w:val="24"/>
                <w:szCs w:val="24"/>
              </w:rPr>
              <w:t xml:space="preserve">đ) Trường hợp giấy phép thăm dò, khai thác khoáng sản nước khoáng thiên nhiên, nước </w:t>
            </w:r>
            <w:r>
              <w:rPr>
                <w:sz w:val="24"/>
                <w:szCs w:val="24"/>
              </w:rPr>
              <w:t>nóng thiên nhiên không xác định tọa độ các điểm khép góc mà chỉ xác định tọa độ lỗ khoan thăm dò, khai thác thì tổ chức, cá nhân không phải cắm mốc;</w:t>
            </w:r>
          </w:p>
          <w:p w14:paraId="4A76377E" w14:textId="77777777" w:rsidR="00C473F3" w:rsidRDefault="00A0163A">
            <w:pPr>
              <w:spacing w:before="40" w:line="252" w:lineRule="auto"/>
              <w:jc w:val="both"/>
            </w:pPr>
            <w:r>
              <w:rPr>
                <w:sz w:val="24"/>
                <w:szCs w:val="24"/>
              </w:rPr>
              <w:lastRenderedPageBreak/>
              <w:t>e) Khi giấy phép thăm dò khoáng sản chấm dứt hiệu lực, tổ chức, cá nhân thăm dò khoáng sản phải tháo dỡ mốc</w:t>
            </w:r>
            <w:r>
              <w:rPr>
                <w:sz w:val="24"/>
                <w:szCs w:val="24"/>
              </w:rPr>
              <w:t>, phao đã thiết lập, trừ trường hợp đang đề nghị gia hạn, cấp lại giấy phép thăm dò khoáng sản hoặc đề nghị cấp giấy phép khai thác khoáng sản. Trường hợp được cấp giấy phép khai thác khoáng sản, mốc, phao trùng với điểm khép góc của khu vực khai thác khoá</w:t>
            </w:r>
            <w:r>
              <w:rPr>
                <w:sz w:val="24"/>
                <w:szCs w:val="24"/>
              </w:rPr>
              <w:t>ng sản và đáp ứng yêu cầu quy định tại khoản 3 Điều này được tiếp tục sử dụng; mốc, phao không trùng với điểm khép góc của khu vực khai thác khoáng sản phải được tháo dỡ trước khi thực hiện xây dựng cơ bản mỏ, khai thác khoáng sản.</w:t>
            </w:r>
          </w:p>
          <w:p w14:paraId="343BC1EE" w14:textId="77777777" w:rsidR="00C473F3" w:rsidRDefault="00A0163A">
            <w:pPr>
              <w:spacing w:before="40" w:line="252" w:lineRule="auto"/>
              <w:jc w:val="both"/>
            </w:pPr>
            <w:r>
              <w:rPr>
                <w:sz w:val="24"/>
                <w:szCs w:val="24"/>
              </w:rPr>
              <w:t>2. Hình thức và quy cách</w:t>
            </w:r>
            <w:r>
              <w:rPr>
                <w:sz w:val="24"/>
                <w:szCs w:val="24"/>
              </w:rPr>
              <w:t xml:space="preserve"> xác định điểm khép góc tại thực địa được quy định như sau:</w:t>
            </w:r>
          </w:p>
          <w:p w14:paraId="738B8EA4" w14:textId="77777777" w:rsidR="00C473F3" w:rsidRDefault="00A0163A">
            <w:pPr>
              <w:spacing w:before="40" w:line="252" w:lineRule="auto"/>
              <w:jc w:val="both"/>
            </w:pPr>
            <w:r>
              <w:rPr>
                <w:sz w:val="24"/>
                <w:szCs w:val="24"/>
              </w:rPr>
              <w:t>a) Đối với điểm khép góc nằm trên đất liền, tổ chức, cá nhân cắm mốc bảo đảm các yêu cầu quy định tại khoản 3 Điều này;</w:t>
            </w:r>
          </w:p>
          <w:p w14:paraId="4BEC18D9" w14:textId="77777777" w:rsidR="00C473F3" w:rsidRDefault="00A0163A">
            <w:pPr>
              <w:spacing w:before="40" w:line="252" w:lineRule="auto"/>
              <w:jc w:val="both"/>
            </w:pPr>
            <w:r>
              <w:rPr>
                <w:sz w:val="24"/>
                <w:szCs w:val="24"/>
              </w:rPr>
              <w:t>b) Đối với điểm khép góc nằm trong lòng sông, lòng hồ, khu vực biển, tổ chức</w:t>
            </w:r>
            <w:r>
              <w:rPr>
                <w:sz w:val="24"/>
                <w:szCs w:val="24"/>
              </w:rPr>
              <w:t>, cá nhân phải thả phao xác định các điểm khép góc; trường hợp điểm khép góc nằm trên bờ, bãi nổi hoặc vị trí không ngập nước thường xuyên thì cắm mốc. Việc thiết lập, quản lý, vận hành phao thực hiện theo quy định của pháp luật về giao thông đường thủy nộ</w:t>
            </w:r>
            <w:r>
              <w:rPr>
                <w:sz w:val="24"/>
                <w:szCs w:val="24"/>
              </w:rPr>
              <w:t>i địa, pháp luật về hàng hải;</w:t>
            </w:r>
          </w:p>
          <w:p w14:paraId="3B820CA2" w14:textId="77777777" w:rsidR="00C473F3" w:rsidRDefault="00A0163A">
            <w:pPr>
              <w:spacing w:before="40" w:line="252" w:lineRule="auto"/>
              <w:jc w:val="both"/>
            </w:pPr>
            <w:r>
              <w:rPr>
                <w:sz w:val="24"/>
                <w:szCs w:val="24"/>
              </w:rPr>
              <w:t xml:space="preserve">c) Trường hợp không thả được phao theo quy định tại điểm b khoản này hoặc điểm khép góc trên đất liền nằm ở vị trí không thể cắm mốc tại thực địa, tổ chức, cá nhân cắm mốc gửi tại vị trí ổn định gần nhất có thể </w:t>
            </w:r>
            <w:r>
              <w:rPr>
                <w:sz w:val="24"/>
                <w:szCs w:val="24"/>
              </w:rPr>
              <w:lastRenderedPageBreak/>
              <w:t>tiếp cận. Mốc g</w:t>
            </w:r>
            <w:r>
              <w:rPr>
                <w:sz w:val="24"/>
                <w:szCs w:val="24"/>
              </w:rPr>
              <w:t>ửi bảo đảm các yêu cầu quy định tại khoản 3 Điều này; tọa độ của mốc gửi, khoảng cách và góc phương vị từ mốc gửi đến điểm khép góc tương ứng được thể hiện trong bảng tọa độ và sơ đồ vị trí mốc, phao quy định tại khoản 6 Điều này;</w:t>
            </w:r>
          </w:p>
          <w:p w14:paraId="072B677D" w14:textId="77777777" w:rsidR="00C473F3" w:rsidRDefault="00A0163A">
            <w:pPr>
              <w:spacing w:before="40" w:line="252" w:lineRule="auto"/>
              <w:jc w:val="both"/>
            </w:pPr>
            <w:r>
              <w:rPr>
                <w:sz w:val="24"/>
                <w:szCs w:val="24"/>
              </w:rPr>
              <w:t xml:space="preserve">d) Trường hợp không thực </w:t>
            </w:r>
            <w:r>
              <w:rPr>
                <w:sz w:val="24"/>
                <w:szCs w:val="24"/>
              </w:rPr>
              <w:t>hiện được việc cắm mốc, thả phao theo quy định tại các điểm a, b và c khoản này, tổ chức, cá nhân báo cáo bằng văn bản đến cơ quan nhà nước, người có thẩm quyền cấp giấy phép, nêu rõ lý do và biện pháp xác định ranh giới khu vực thay thế đã áp dụng;</w:t>
            </w:r>
          </w:p>
          <w:p w14:paraId="272DE893" w14:textId="77777777" w:rsidR="00C473F3" w:rsidRDefault="00A0163A">
            <w:pPr>
              <w:spacing w:before="40" w:line="252" w:lineRule="auto"/>
              <w:jc w:val="both"/>
            </w:pPr>
            <w:r>
              <w:rPr>
                <w:sz w:val="24"/>
                <w:szCs w:val="24"/>
              </w:rPr>
              <w:t>đ) Tọa</w:t>
            </w:r>
            <w:r>
              <w:rPr>
                <w:sz w:val="24"/>
                <w:szCs w:val="24"/>
              </w:rPr>
              <w:t xml:space="preserve"> độ mốc, phao phải đúng với tọa độ các điểm khép góc ghi trong giấy phép, trừ trường hợp quy định tại điểm c và điểm d khoản này; số hiệu mốc, phao trùng với số hiệu điểm khép góc ghi trong giấy phép.</w:t>
            </w:r>
          </w:p>
          <w:p w14:paraId="274011CA" w14:textId="77777777" w:rsidR="00C473F3" w:rsidRDefault="00A0163A">
            <w:pPr>
              <w:spacing w:before="40" w:line="252" w:lineRule="auto"/>
              <w:jc w:val="both"/>
            </w:pPr>
            <w:r>
              <w:rPr>
                <w:sz w:val="24"/>
                <w:szCs w:val="24"/>
              </w:rPr>
              <w:t>3. Mốc, mốc gửi phải bảo đảm các yêu cầu sau đây:</w:t>
            </w:r>
          </w:p>
          <w:p w14:paraId="5FF749AC" w14:textId="77777777" w:rsidR="00C473F3" w:rsidRDefault="00A0163A">
            <w:pPr>
              <w:spacing w:before="40" w:line="252" w:lineRule="auto"/>
              <w:jc w:val="both"/>
            </w:pPr>
            <w:r>
              <w:rPr>
                <w:sz w:val="24"/>
                <w:szCs w:val="24"/>
              </w:rPr>
              <w:t>a) Vi</w:t>
            </w:r>
            <w:r>
              <w:rPr>
                <w:sz w:val="24"/>
                <w:szCs w:val="24"/>
              </w:rPr>
              <w:t>ệc đo đạc xác định vị trí mốc, mốc gửi tại thực địa thực hiện theo quy định của pháp luật về đo đạc và bản đồ;</w:t>
            </w:r>
          </w:p>
          <w:p w14:paraId="2CD23CC7" w14:textId="77777777" w:rsidR="00C473F3" w:rsidRDefault="00A0163A">
            <w:pPr>
              <w:spacing w:before="40" w:line="252" w:lineRule="auto"/>
              <w:jc w:val="both"/>
            </w:pPr>
            <w:r>
              <w:rPr>
                <w:sz w:val="24"/>
                <w:szCs w:val="24"/>
              </w:rPr>
              <w:t xml:space="preserve">b) Mốc được làm bằng bê tông, kim loại không gỉ hoặc vật liệu khác có độ bền tương đương; được chôn hoặc gắn cố định vào nền đất, nền đá, nền bê </w:t>
            </w:r>
            <w:r>
              <w:rPr>
                <w:sz w:val="24"/>
                <w:szCs w:val="24"/>
              </w:rPr>
              <w:t>tông hoặc công trình xây dựng cố định; có dấu tâm xác định vị trí điểm khép góc; bảo đảm ổn định, nguyên vẹn trong suốt thời gian giấy phép có hiệu lực;</w:t>
            </w:r>
          </w:p>
          <w:p w14:paraId="18726A59" w14:textId="77777777" w:rsidR="00C473F3" w:rsidRDefault="00A0163A">
            <w:pPr>
              <w:spacing w:before="40" w:line="252" w:lineRule="auto"/>
              <w:jc w:val="both"/>
            </w:pPr>
            <w:r>
              <w:rPr>
                <w:sz w:val="24"/>
                <w:szCs w:val="24"/>
              </w:rPr>
              <w:t>c) Mốc chôn trong nền đất có thân mốc tiết diện không nhỏ hơn 20 cm × 20 cm, chiều cao phần nổi trên mặ</w:t>
            </w:r>
            <w:r>
              <w:rPr>
                <w:sz w:val="24"/>
                <w:szCs w:val="24"/>
              </w:rPr>
              <w:t xml:space="preserve">t đất không nhỏ hơn 20 cm và chiều sâu phần chôn dưới mặt đất không nhỏ hơn 40 cm. Mốc gắn </w:t>
            </w:r>
            <w:r>
              <w:rPr>
                <w:sz w:val="24"/>
                <w:szCs w:val="24"/>
              </w:rPr>
              <w:lastRenderedPageBreak/>
              <w:t xml:space="preserve">vào nền đá, nền bê tông hoặc công trình xây dựng cố định là chốt kim loại không gỉ hoặc mốc sứ, chiều sâu gắn không nhỏ hơn 10 cm; trường hợp gắn trên mặt đường, hè </w:t>
            </w:r>
            <w:r>
              <w:rPr>
                <w:sz w:val="24"/>
                <w:szCs w:val="24"/>
              </w:rPr>
              <w:t>phố, sân, bãi đang được sử dụng thì đầu chốt được gắn ngang bằng mặt nền;</w:t>
            </w:r>
          </w:p>
          <w:p w14:paraId="786699D1" w14:textId="77777777" w:rsidR="00C473F3" w:rsidRDefault="00A0163A">
            <w:pPr>
              <w:spacing w:before="40" w:line="252" w:lineRule="auto"/>
              <w:jc w:val="both"/>
            </w:pPr>
            <w:r>
              <w:rPr>
                <w:sz w:val="24"/>
                <w:szCs w:val="24"/>
              </w:rPr>
              <w:t>d) Số hiệu mốc được khắc chìm hoặc sơn bằng vật liệu bền màu trên mốc hoặc trên mặt nền sát mốc, bảo đảm dễ nhận biết; đối với mốc gửi, ghi số hiệu mốc gửi và số hiệu điểm khép góc m</w:t>
            </w:r>
            <w:r>
              <w:rPr>
                <w:sz w:val="24"/>
                <w:szCs w:val="24"/>
              </w:rPr>
              <w:t>à mốc gửi dẫn tới;</w:t>
            </w:r>
          </w:p>
          <w:p w14:paraId="1327DDB1" w14:textId="77777777" w:rsidR="00C473F3" w:rsidRDefault="00A0163A">
            <w:pPr>
              <w:spacing w:before="40" w:line="252" w:lineRule="auto"/>
              <w:jc w:val="both"/>
            </w:pPr>
            <w:r>
              <w:rPr>
                <w:sz w:val="24"/>
                <w:szCs w:val="24"/>
              </w:rPr>
              <w:t>đ) Tổ chức, cá nhân lựa chọn hình dạng, kích thước, vật liệu cụ thể của mốc phù hợp với điều kiện địa hình, địa vật và thời hạn của giấy phép, bảo đảm các yêu cầu quy định tại các điểm b, c và d khoản này; khuyến khích thể hiện thêm thôn</w:t>
            </w:r>
            <w:r>
              <w:rPr>
                <w:sz w:val="24"/>
                <w:szCs w:val="24"/>
              </w:rPr>
              <w:t>g tin về số giấy phép, tên tổ chức, cá nhân được cấp giấy phép trên mốc hoặc trên biển ghi chú đặt cạnh mốc.</w:t>
            </w:r>
          </w:p>
          <w:p w14:paraId="7B707F07" w14:textId="77777777" w:rsidR="00C473F3" w:rsidRDefault="00A0163A">
            <w:pPr>
              <w:spacing w:before="40" w:line="252" w:lineRule="auto"/>
              <w:jc w:val="both"/>
            </w:pPr>
            <w:r>
              <w:rPr>
                <w:sz w:val="24"/>
                <w:szCs w:val="24"/>
              </w:rPr>
              <w:t xml:space="preserve">4. Tổ chức, cá nhân có trách nhiệm quản lý, bảo vệ mốc, phao trong suốt thời gian giấy phép có hiệu lực. Trường hợp mốc, phao bị mất, hư hỏng hoặc </w:t>
            </w:r>
            <w:r>
              <w:rPr>
                <w:sz w:val="24"/>
                <w:szCs w:val="24"/>
              </w:rPr>
              <w:t>bị dịch chuyển, tổ chức, cá nhân phải khôi phục mốc, phao. Trường hợp do điều kiện thời tiết, thủy văn hoặc trở ngại khách quan khác không thể khôi phục lại ngay mốc, phao, tổ chức, cá nhân báo cáo bằng văn bản cơ quan nhà nước, người có thẩm quyền cấp giấ</w:t>
            </w:r>
            <w:r>
              <w:rPr>
                <w:sz w:val="24"/>
                <w:szCs w:val="24"/>
              </w:rPr>
              <w:t>y phép và khôi phục ngay khi điều kiện cho phép.</w:t>
            </w:r>
          </w:p>
          <w:p w14:paraId="25C6246F" w14:textId="77777777" w:rsidR="00C473F3" w:rsidRDefault="00A0163A">
            <w:pPr>
              <w:spacing w:before="40" w:line="252" w:lineRule="auto"/>
              <w:jc w:val="both"/>
            </w:pPr>
            <w:r>
              <w:rPr>
                <w:sz w:val="24"/>
                <w:szCs w:val="24"/>
              </w:rPr>
              <w:t>5. Kinh phí cắm mốc, thả phao, quản lý, bảo vệ và khôi phục mốc, phao do tổ chức, cá nhân được cấp giấy phép chi trả.</w:t>
            </w:r>
          </w:p>
          <w:p w14:paraId="3D707796" w14:textId="77777777" w:rsidR="00C473F3" w:rsidRDefault="00A0163A">
            <w:pPr>
              <w:spacing w:before="40" w:line="252" w:lineRule="auto"/>
              <w:jc w:val="both"/>
            </w:pPr>
            <w:r>
              <w:rPr>
                <w:sz w:val="24"/>
                <w:szCs w:val="24"/>
              </w:rPr>
              <w:lastRenderedPageBreak/>
              <w:t xml:space="preserve">6. Tổ chức, cá nhân phải lưu giữ đầy đủ hồ sơ cắm mốc, thả phao và phải chịu trách nhiệm </w:t>
            </w:r>
            <w:r>
              <w:rPr>
                <w:sz w:val="24"/>
                <w:szCs w:val="24"/>
              </w:rPr>
              <w:t>toàn diện trước pháp luật cũng như cơ quan quản lý nhà nước về tính chính xác, trung thực, đầy đủ của thông tin, tài liệu trong hồ sơ cắm mốc, thả phao.</w:t>
            </w:r>
          </w:p>
          <w:p w14:paraId="1EA8975A" w14:textId="77777777" w:rsidR="00C473F3" w:rsidRDefault="00A0163A">
            <w:pPr>
              <w:spacing w:before="40" w:line="252" w:lineRule="auto"/>
              <w:jc w:val="both"/>
            </w:pPr>
            <w:r>
              <w:rPr>
                <w:sz w:val="24"/>
                <w:szCs w:val="24"/>
              </w:rPr>
              <w:t xml:space="preserve">Hồ sơ cắm mốc, thả phao được lưu giữ tại trụ sở của tổ chức, cá nhân thăm dò, khai thác, khai thác tận </w:t>
            </w:r>
            <w:r>
              <w:rPr>
                <w:sz w:val="24"/>
                <w:szCs w:val="24"/>
              </w:rPr>
              <w:t>thu khoáng sản. Trường hợp trụ sở của tổ chức, cá nhân không ở cùng địa bàn thực hiện dự án, tổ chức, cá nhân lưu 01 bộ bản sao tại nơi thực hiện dự án hoặc bảo đảm xuất trình được khi cơ quan nhà nước có thẩm quyền yêu cầu.</w:t>
            </w:r>
          </w:p>
          <w:p w14:paraId="44C313B7" w14:textId="77777777" w:rsidR="00C473F3" w:rsidRDefault="00A0163A">
            <w:pPr>
              <w:spacing w:before="40" w:line="252" w:lineRule="auto"/>
              <w:jc w:val="both"/>
            </w:pPr>
            <w:r>
              <w:rPr>
                <w:sz w:val="24"/>
                <w:szCs w:val="24"/>
              </w:rPr>
              <w:t>Hồ sơ cắm mốc, thả phao gồm: bả</w:t>
            </w:r>
            <w:r>
              <w:rPr>
                <w:sz w:val="24"/>
                <w:szCs w:val="24"/>
              </w:rPr>
              <w:t>ng tọa độ; sơ đồ vị trí mốc, phao; hình ảnh mốc, phao sau khi cắm mốc, thả phao. Bảng tọa độ và sơ đồ vị trí mốc, phao được lập theo Phụ lục VI ban hành kèm theo Thông tư này.</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0AD819EB" w14:textId="77777777" w:rsidR="00C473F3" w:rsidRDefault="00A0163A">
            <w:pPr>
              <w:spacing w:before="40" w:line="252" w:lineRule="auto"/>
              <w:jc w:val="both"/>
            </w:pPr>
            <w:r>
              <w:rPr>
                <w:sz w:val="24"/>
                <w:szCs w:val="24"/>
              </w:rPr>
              <w:lastRenderedPageBreak/>
              <w:t>Bổ sung mới (Điều 3 dự thảo), quy định chi tiết khoản 5 Điều 6 Nghị định số 193/</w:t>
            </w:r>
            <w:r>
              <w:rPr>
                <w:sz w:val="24"/>
                <w:szCs w:val="24"/>
              </w:rPr>
              <w:t xml:space="preserve">2025/NĐ-CP: “… phải cắm mốc các điểm khép góc khu vực thăm dò khoáng sản, khai thác khoáng sản, khai </w:t>
            </w:r>
            <w:r>
              <w:rPr>
                <w:sz w:val="24"/>
                <w:szCs w:val="24"/>
              </w:rPr>
              <w:lastRenderedPageBreak/>
              <w:t>thác tận thu khoáng sản theo quy định của Bộ Công Thương”.</w:t>
            </w:r>
          </w:p>
          <w:p w14:paraId="1F66F5F5" w14:textId="77777777" w:rsidR="00C473F3" w:rsidRDefault="00A0163A">
            <w:pPr>
              <w:spacing w:before="40" w:line="252" w:lineRule="auto"/>
              <w:jc w:val="both"/>
            </w:pPr>
            <w:r>
              <w:rPr>
                <w:sz w:val="24"/>
                <w:szCs w:val="24"/>
              </w:rPr>
              <w:t>- Khoản 1: thời điểm hoàn thành (trước khi thăm dò, xây dựng cơ bản mỏ, khai thác); cắm mốc lại,</w:t>
            </w:r>
            <w:r>
              <w:rPr>
                <w:sz w:val="24"/>
                <w:szCs w:val="24"/>
              </w:rPr>
              <w:t xml:space="preserve"> tháo dỡ mốc trong 15 ngày khi tọa độ điểm khép góc được điều chỉnh; giấy phép nước khoáng, nước nóng chỉ xác định tọa độ lỗ khoan thì không cắm mốc; tháo dỡ mốc khi giấy phép thăm dò chấm dứt hiệu lực, thống nhất với khoản 3 Điều 52 Luật Địa chất và khoán</w:t>
            </w:r>
            <w:r>
              <w:rPr>
                <w:sz w:val="24"/>
                <w:szCs w:val="24"/>
              </w:rPr>
              <w:t>g sản (cùng ngoại lệ đang đề nghị gia hạn, cấp lại giấy phép thăm dò, cấp giấy phép khai thác).</w:t>
            </w:r>
          </w:p>
          <w:p w14:paraId="4BF68A93" w14:textId="77777777" w:rsidR="00C473F3" w:rsidRDefault="00A0163A">
            <w:pPr>
              <w:spacing w:before="40" w:line="252" w:lineRule="auto"/>
              <w:jc w:val="both"/>
            </w:pPr>
            <w:r>
              <w:rPr>
                <w:sz w:val="24"/>
                <w:szCs w:val="24"/>
              </w:rPr>
              <w:t>- Khoản 2: cắm mốc trên đất liền; thả phao tại lòng sông, lòng hồ, khu vực biển, việc thiết lập, quản lý, vận hành phao thực hiện theo pháp luật về giao thông đ</w:t>
            </w:r>
            <w:r>
              <w:rPr>
                <w:sz w:val="24"/>
                <w:szCs w:val="24"/>
              </w:rPr>
              <w:t>ường thủy nội địa, hàng hải; mốc gửi khi không cắm mốc, thả phao được tại điểm khép góc; báo cáo cơ quan cấp phép khi không thực hiện được.</w:t>
            </w:r>
          </w:p>
          <w:p w14:paraId="4C2F09AF" w14:textId="77777777" w:rsidR="00C473F3" w:rsidRDefault="00A0163A">
            <w:pPr>
              <w:spacing w:before="40" w:line="252" w:lineRule="auto"/>
              <w:jc w:val="both"/>
            </w:pPr>
            <w:r>
              <w:rPr>
                <w:sz w:val="24"/>
                <w:szCs w:val="24"/>
              </w:rPr>
              <w:t xml:space="preserve">- Khoản 3: yêu cầu tối thiểu đối với mốc (vật liệu, độ ổn định, kích thước tối thiểu, số hiệu); việc đo đạc xác định vị trí mốc thực hiện theo pháp luật về đo đạc và bản đồ; tổ chức, cá nhân tự lựa chọn hình dạng, kích thước, vật liệu cụ </w:t>
            </w:r>
            <w:r>
              <w:rPr>
                <w:sz w:val="24"/>
                <w:szCs w:val="24"/>
              </w:rPr>
              <w:lastRenderedPageBreak/>
              <w:t>thể. Thông tư khôn</w:t>
            </w:r>
            <w:r>
              <w:rPr>
                <w:sz w:val="24"/>
                <w:szCs w:val="24"/>
              </w:rPr>
              <w:t>g quy định mẫu mốc cố định để giảm chi phí tuân thủ.</w:t>
            </w:r>
          </w:p>
          <w:p w14:paraId="43936813" w14:textId="77777777" w:rsidR="00C473F3" w:rsidRDefault="00A0163A">
            <w:pPr>
              <w:spacing w:before="40" w:line="252" w:lineRule="auto"/>
              <w:jc w:val="both"/>
            </w:pPr>
            <w:r>
              <w:rPr>
                <w:sz w:val="24"/>
                <w:szCs w:val="24"/>
              </w:rPr>
              <w:t>- Khoản 4, 5, 6: trách nhiệm quản lý, bảo vệ, khôi phục; kinh phí do tổ chức, cá nhân chi trả; hồ sơ cắm mốc, thả phao lưu giữ tại tổ chức, cá nhân, không phải nộp cho cơ quan nhà nước, không phát sinh t</w:t>
            </w:r>
            <w:r>
              <w:rPr>
                <w:sz w:val="24"/>
                <w:szCs w:val="24"/>
              </w:rPr>
              <w:t>hủ tục hành chính.</w:t>
            </w:r>
          </w:p>
          <w:p w14:paraId="090C7127" w14:textId="77777777" w:rsidR="00C473F3" w:rsidRDefault="00A0163A">
            <w:pPr>
              <w:spacing w:before="40" w:line="252" w:lineRule="auto"/>
              <w:jc w:val="both"/>
            </w:pPr>
            <w:r>
              <w:rPr>
                <w:sz w:val="24"/>
                <w:szCs w:val="24"/>
              </w:rPr>
              <w:t>- Điều 8a áp dụng cả đối với giấy phép thăm dò khoáng sản theo phạm vi của khoản 5 Điều 6 Nghị định số 193/2025/NĐ-CP; khoản 3 Điều 1 đã được bổ sung tương ứng.</w:t>
            </w:r>
          </w:p>
        </w:tc>
      </w:tr>
      <w:tr w:rsidR="00C473F3" w14:paraId="7040DBC6"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4DCC400C" w14:textId="77777777" w:rsidR="00C473F3" w:rsidRDefault="00A0163A">
            <w:pPr>
              <w:spacing w:before="40" w:line="252" w:lineRule="auto"/>
              <w:jc w:val="both"/>
            </w:pPr>
            <w:r>
              <w:rPr>
                <w:b/>
                <w:bCs/>
                <w:sz w:val="24"/>
                <w:szCs w:val="24"/>
              </w:rPr>
              <w:lastRenderedPageBreak/>
              <w:t>Điều 10. Kiểm soát sản lượng khai thác khoáng sản</w:t>
            </w:r>
          </w:p>
          <w:p w14:paraId="2FC1F75C" w14:textId="77777777" w:rsidR="00C473F3" w:rsidRDefault="00A0163A">
            <w:pPr>
              <w:spacing w:before="40" w:line="252" w:lineRule="auto"/>
              <w:jc w:val="both"/>
            </w:pPr>
            <w:r>
              <w:rPr>
                <w:sz w:val="24"/>
                <w:szCs w:val="24"/>
              </w:rPr>
              <w:t>…</w:t>
            </w:r>
          </w:p>
          <w:p w14:paraId="3F3B4695" w14:textId="77777777" w:rsidR="00C473F3" w:rsidRDefault="00A0163A">
            <w:pPr>
              <w:spacing w:before="40" w:line="252" w:lineRule="auto"/>
              <w:jc w:val="both"/>
            </w:pPr>
            <w:r>
              <w:rPr>
                <w:sz w:val="24"/>
                <w:szCs w:val="24"/>
              </w:rPr>
              <w:t>2. …</w:t>
            </w:r>
          </w:p>
          <w:p w14:paraId="600FAAE1" w14:textId="77777777" w:rsidR="00C473F3" w:rsidRDefault="00A0163A">
            <w:pPr>
              <w:spacing w:before="40" w:line="252" w:lineRule="auto"/>
              <w:jc w:val="both"/>
            </w:pPr>
            <w:r>
              <w:rPr>
                <w:sz w:val="24"/>
                <w:szCs w:val="24"/>
              </w:rPr>
              <w:t>b) Sổ theo dõi hàm</w:t>
            </w:r>
            <w:r>
              <w:rPr>
                <w:sz w:val="24"/>
                <w:szCs w:val="24"/>
              </w:rPr>
              <w:t xml:space="preserve"> lượng, tỷ lệ khoáng sản có ích trong khoáng sản nguyên khai đã khai thác, trong tinh quặng hoặc sản phẩm thu được sau công đoạn chế biến theo dự án khai thác khoáng sản. Số liệu được ghi chép, theo dõi hàng tháng vào sổ theo dõi theo quy định tại điểm b k</w:t>
            </w:r>
            <w:r>
              <w:rPr>
                <w:sz w:val="24"/>
                <w:szCs w:val="24"/>
              </w:rPr>
              <w:t>hoản 2 Điều 23 của Thông tư này.</w:t>
            </w:r>
          </w:p>
          <w:p w14:paraId="541B5107" w14:textId="77777777" w:rsidR="00C473F3" w:rsidRDefault="00A0163A">
            <w:pPr>
              <w:spacing w:before="40" w:line="252" w:lineRule="auto"/>
              <w:jc w:val="both"/>
            </w:pPr>
            <w:r>
              <w:rPr>
                <w:sz w:val="24"/>
                <w:szCs w:val="24"/>
              </w:rPr>
              <w:lastRenderedPageBreak/>
              <w:t>Quy định tại điểm này chỉ áp dụng đối với khoáng sản thuộc mục 1, mục 4 phần I của Phụ lục I ban hành kèm theo Nghị định số 193/2025/NĐ-CP;</w:t>
            </w:r>
          </w:p>
          <w:p w14:paraId="37006AD6" w14:textId="77777777" w:rsidR="00C473F3" w:rsidRDefault="00A0163A">
            <w:pPr>
              <w:spacing w:before="40" w:line="252" w:lineRule="auto"/>
              <w:jc w:val="both"/>
            </w:pPr>
            <w:r>
              <w:rPr>
                <w:sz w:val="24"/>
                <w:szCs w:val="24"/>
              </w:rPr>
              <w:t>…</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260F5FCC" w14:textId="77777777" w:rsidR="00C473F3" w:rsidRDefault="00A0163A">
            <w:pPr>
              <w:spacing w:before="40" w:line="252" w:lineRule="auto"/>
              <w:jc w:val="both"/>
            </w:pPr>
            <w:r>
              <w:rPr>
                <w:b/>
                <w:bCs/>
                <w:sz w:val="24"/>
                <w:szCs w:val="24"/>
              </w:rPr>
              <w:lastRenderedPageBreak/>
              <w:t>Điều 10. Kiểm soát sản lượng khai thác khoáng sản</w:t>
            </w:r>
          </w:p>
          <w:p w14:paraId="36DAD699" w14:textId="77777777" w:rsidR="00C473F3" w:rsidRDefault="00A0163A">
            <w:pPr>
              <w:spacing w:before="40" w:line="252" w:lineRule="auto"/>
              <w:jc w:val="both"/>
            </w:pPr>
            <w:r>
              <w:rPr>
                <w:sz w:val="24"/>
                <w:szCs w:val="24"/>
              </w:rPr>
              <w:t>…</w:t>
            </w:r>
          </w:p>
          <w:p w14:paraId="04677BFC" w14:textId="77777777" w:rsidR="00C473F3" w:rsidRDefault="00A0163A">
            <w:pPr>
              <w:spacing w:before="40" w:line="252" w:lineRule="auto"/>
              <w:jc w:val="both"/>
            </w:pPr>
            <w:r>
              <w:rPr>
                <w:sz w:val="24"/>
                <w:szCs w:val="24"/>
              </w:rPr>
              <w:t>2. …</w:t>
            </w:r>
          </w:p>
          <w:p w14:paraId="110C2234" w14:textId="77777777" w:rsidR="00C473F3" w:rsidRDefault="00A0163A">
            <w:pPr>
              <w:spacing w:before="40" w:line="252" w:lineRule="auto"/>
              <w:jc w:val="both"/>
            </w:pPr>
            <w:r>
              <w:rPr>
                <w:sz w:val="24"/>
                <w:szCs w:val="24"/>
              </w:rPr>
              <w:t>b) Sổ theo dõi hàm lượng</w:t>
            </w:r>
            <w:r>
              <w:rPr>
                <w:sz w:val="24"/>
                <w:szCs w:val="24"/>
              </w:rPr>
              <w:t>, tỷ lệ khoáng sản có ích trong khoáng sản nguyên khai đã khai thác, trong tinh quặng hoặc sản phẩm thu được sau công đoạn chế biến theo dự án khai thác khoáng sản</w:t>
            </w:r>
            <w:r>
              <w:rPr>
                <w:b/>
                <w:bCs/>
                <w:sz w:val="24"/>
                <w:szCs w:val="24"/>
              </w:rPr>
              <w:t>, độ ẩm của khoáng sản nguyên khai (nếu có)</w:t>
            </w:r>
            <w:r>
              <w:rPr>
                <w:sz w:val="24"/>
                <w:szCs w:val="24"/>
              </w:rPr>
              <w:t>. Số liệu được ghi chép, theo dõi hàng tháng vào s</w:t>
            </w:r>
            <w:r>
              <w:rPr>
                <w:sz w:val="24"/>
                <w:szCs w:val="24"/>
              </w:rPr>
              <w:t>ổ theo dõi theo quy định tại điểm b khoản 2 Điều 23 của Thông tư này.</w:t>
            </w:r>
          </w:p>
          <w:p w14:paraId="1988EC73" w14:textId="77777777" w:rsidR="00C473F3" w:rsidRDefault="00A0163A">
            <w:pPr>
              <w:spacing w:before="40" w:line="252" w:lineRule="auto"/>
              <w:jc w:val="both"/>
            </w:pPr>
            <w:r>
              <w:rPr>
                <w:sz w:val="24"/>
                <w:szCs w:val="24"/>
              </w:rPr>
              <w:lastRenderedPageBreak/>
              <w:t>Quy định tại điểm này chỉ áp dụng đối với khoáng sản thuộc mục 1, mục 4 phần I của Phụ lục I ban hành kèm theo Nghị định số 193/2025/NĐ-CP</w:t>
            </w:r>
            <w:r>
              <w:rPr>
                <w:b/>
                <w:bCs/>
                <w:sz w:val="24"/>
                <w:szCs w:val="24"/>
              </w:rPr>
              <w:t>; việc theo dõi độ ẩm của khoáng sản nguyên khai</w:t>
            </w:r>
            <w:r>
              <w:rPr>
                <w:b/>
                <w:bCs/>
                <w:sz w:val="24"/>
                <w:szCs w:val="24"/>
              </w:rPr>
              <w:t xml:space="preserve"> chỉ áp dụng đối với khoáng sản có trữ lượng xác định theo độ ẩm tự nhiên quy định tại điểm c khoản 5 Điều 59 Nghị định số 193/2025/NĐ-CP</w:t>
            </w:r>
            <w:r>
              <w:rPr>
                <w:sz w:val="24"/>
                <w:szCs w:val="24"/>
              </w:rPr>
              <w:t>;</w:t>
            </w:r>
          </w:p>
          <w:p w14:paraId="34E3BD29" w14:textId="77777777" w:rsidR="00C473F3" w:rsidRDefault="00A0163A">
            <w:pPr>
              <w:spacing w:before="40" w:line="252" w:lineRule="auto"/>
              <w:jc w:val="both"/>
            </w:pPr>
            <w:r>
              <w:rPr>
                <w:sz w:val="24"/>
                <w:szCs w:val="24"/>
              </w:rPr>
              <w:t>…</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1FDCAF61" w14:textId="77777777" w:rsidR="00C473F3" w:rsidRDefault="00A0163A">
            <w:pPr>
              <w:spacing w:before="40" w:line="252" w:lineRule="auto"/>
              <w:jc w:val="both"/>
            </w:pPr>
            <w:r>
              <w:rPr>
                <w:sz w:val="24"/>
                <w:szCs w:val="24"/>
              </w:rPr>
              <w:lastRenderedPageBreak/>
              <w:t>Sửa đổi điểm b khoản 2 (Điều 4 dự thảo): bổ sung việc theo dõi độ ẩm của khoáng sản nguyên khai và xác định đối tượ</w:t>
            </w:r>
            <w:r>
              <w:rPr>
                <w:sz w:val="24"/>
                <w:szCs w:val="24"/>
              </w:rPr>
              <w:t>ng áp dụng là khoáng sản có trữ lượng xác định theo độ ẩm tự nhiên, đồng bộ với điểm b khoản 3, điểm c khoản 5 Điều 59 Nghị định số 193/2025/NĐ-CP (Điều 33 dự thảo Nghị định).</w:t>
            </w:r>
          </w:p>
        </w:tc>
      </w:tr>
      <w:tr w:rsidR="00C473F3" w14:paraId="12523C56"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033C3C56" w14:textId="77777777" w:rsidR="00C473F3" w:rsidRDefault="00A0163A">
            <w:pPr>
              <w:spacing w:before="40" w:line="252" w:lineRule="auto"/>
              <w:jc w:val="both"/>
            </w:pPr>
            <w:r>
              <w:rPr>
                <w:b/>
                <w:bCs/>
                <w:sz w:val="24"/>
                <w:szCs w:val="24"/>
              </w:rPr>
              <w:lastRenderedPageBreak/>
              <w:t xml:space="preserve">Điều 20. Mẫu văn bản, tài liệu trong hồ sơ cấp, gia hạn, cấp lại, điều chỉnh, </w:t>
            </w:r>
            <w:r>
              <w:rPr>
                <w:b/>
                <w:bCs/>
                <w:sz w:val="24"/>
                <w:szCs w:val="24"/>
              </w:rPr>
              <w:t>trả lại, cấp đổi giấy phép khai thác khoáng sản, …</w:t>
            </w:r>
          </w:p>
          <w:p w14:paraId="38E35708" w14:textId="77777777" w:rsidR="00C473F3" w:rsidRDefault="00A0163A">
            <w:pPr>
              <w:spacing w:before="40" w:line="252" w:lineRule="auto"/>
              <w:jc w:val="both"/>
            </w:pPr>
            <w:r>
              <w:rPr>
                <w:sz w:val="24"/>
                <w:szCs w:val="24"/>
              </w:rPr>
              <w:t>…</w:t>
            </w:r>
          </w:p>
          <w:p w14:paraId="048E92B2" w14:textId="77777777" w:rsidR="00C473F3" w:rsidRDefault="00A0163A">
            <w:pPr>
              <w:spacing w:before="40" w:line="252" w:lineRule="auto"/>
              <w:jc w:val="both"/>
            </w:pPr>
            <w:r>
              <w:rPr>
                <w:b/>
                <w:bCs/>
                <w:sz w:val="24"/>
                <w:szCs w:val="24"/>
              </w:rPr>
              <w:t>4. Văn bản thông báo kết quả lựa chọn tổ chức, cá nhân để nộp hồ sơ đề nghị cấp giấy phép khai thác khoáng sản trong trường hợp quy định tại Điều 59a Nghị định số 193/2025/NĐ-CP được lập theo mẫu số 18 P</w:t>
            </w:r>
            <w:r>
              <w:rPr>
                <w:b/>
                <w:bCs/>
                <w:sz w:val="24"/>
                <w:szCs w:val="24"/>
              </w:rPr>
              <w:t>hụ lục II ban hành kèm theo Thông tư này.</w:t>
            </w:r>
          </w:p>
          <w:p w14:paraId="6C9E7766" w14:textId="77777777" w:rsidR="00C473F3" w:rsidRDefault="00A0163A">
            <w:pPr>
              <w:spacing w:before="40" w:line="252" w:lineRule="auto"/>
              <w:jc w:val="both"/>
            </w:pPr>
            <w:r>
              <w:rPr>
                <w:sz w:val="24"/>
                <w:szCs w:val="24"/>
              </w:rPr>
              <w:t>…</w:t>
            </w:r>
          </w:p>
          <w:p w14:paraId="165781DD" w14:textId="77777777" w:rsidR="00C473F3" w:rsidRDefault="00A0163A">
            <w:pPr>
              <w:spacing w:before="40" w:line="252" w:lineRule="auto"/>
              <w:jc w:val="both"/>
            </w:pPr>
            <w:r>
              <w:rPr>
                <w:sz w:val="24"/>
                <w:szCs w:val="24"/>
              </w:rPr>
              <w:t>7. …</w:t>
            </w:r>
          </w:p>
          <w:p w14:paraId="361DADDD" w14:textId="77777777" w:rsidR="00C473F3" w:rsidRDefault="00A0163A">
            <w:pPr>
              <w:spacing w:before="40" w:line="252" w:lineRule="auto"/>
              <w:jc w:val="both"/>
            </w:pPr>
            <w:r>
              <w:rPr>
                <w:sz w:val="24"/>
                <w:szCs w:val="24"/>
              </w:rPr>
              <w:t xml:space="preserve">d) Phương án chế biến, sử dụng, tiêu thụ khoáng sản và so sánh với phương án theo giấy phép khai thác khoáng sản đã cấp theo quy định tại </w:t>
            </w:r>
            <w:r>
              <w:rPr>
                <w:b/>
                <w:bCs/>
                <w:sz w:val="24"/>
                <w:szCs w:val="24"/>
              </w:rPr>
              <w:t>điểm b khoản 2 Điều 5</w:t>
            </w:r>
            <w:r>
              <w:rPr>
                <w:sz w:val="24"/>
                <w:szCs w:val="24"/>
              </w:rPr>
              <w:t xml:space="preserve"> Nghị định số 21/2026/NĐ-CP được lập theo mẫu số</w:t>
            </w:r>
            <w:r>
              <w:rPr>
                <w:sz w:val="24"/>
                <w:szCs w:val="24"/>
              </w:rPr>
              <w:t xml:space="preserve"> 24 của Phụ lục II ban hành kèm theo Thông tư này.</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2BA3C211" w14:textId="77777777" w:rsidR="00C473F3" w:rsidRDefault="00A0163A">
            <w:pPr>
              <w:spacing w:before="40" w:line="252" w:lineRule="auto"/>
              <w:jc w:val="both"/>
            </w:pPr>
            <w:r>
              <w:rPr>
                <w:b/>
                <w:bCs/>
                <w:sz w:val="24"/>
                <w:szCs w:val="24"/>
              </w:rPr>
              <w:t>Điều 20. Mẫu văn bản, tài liệu trong hồ sơ cấp, gia hạn, cấp lại, điều chỉnh, trả lại, cấp đổi giấy phép khai thác khoáng sản, …</w:t>
            </w:r>
          </w:p>
          <w:p w14:paraId="4458C44B" w14:textId="77777777" w:rsidR="00C473F3" w:rsidRDefault="00A0163A">
            <w:pPr>
              <w:spacing w:before="40" w:line="252" w:lineRule="auto"/>
              <w:jc w:val="both"/>
            </w:pPr>
            <w:r>
              <w:rPr>
                <w:sz w:val="24"/>
                <w:szCs w:val="24"/>
              </w:rPr>
              <w:t>…</w:t>
            </w:r>
          </w:p>
          <w:p w14:paraId="1C6F3AFA" w14:textId="77777777" w:rsidR="00C473F3" w:rsidRDefault="00A0163A">
            <w:pPr>
              <w:spacing w:before="40" w:line="252" w:lineRule="auto"/>
              <w:jc w:val="both"/>
            </w:pPr>
            <w:r>
              <w:rPr>
                <w:sz w:val="24"/>
                <w:szCs w:val="24"/>
              </w:rPr>
              <w:t>4. (Bãi bỏ)</w:t>
            </w:r>
          </w:p>
          <w:p w14:paraId="72365877" w14:textId="77777777" w:rsidR="00C473F3" w:rsidRDefault="00A0163A">
            <w:pPr>
              <w:spacing w:before="40" w:line="252" w:lineRule="auto"/>
              <w:jc w:val="both"/>
            </w:pPr>
            <w:r>
              <w:rPr>
                <w:sz w:val="24"/>
                <w:szCs w:val="24"/>
              </w:rPr>
              <w:t>…</w:t>
            </w:r>
          </w:p>
          <w:p w14:paraId="29ECD0A8" w14:textId="77777777" w:rsidR="00C473F3" w:rsidRDefault="00A0163A">
            <w:pPr>
              <w:spacing w:before="40" w:line="252" w:lineRule="auto"/>
              <w:jc w:val="both"/>
            </w:pPr>
            <w:r>
              <w:rPr>
                <w:sz w:val="24"/>
                <w:szCs w:val="24"/>
              </w:rPr>
              <w:t>7. …</w:t>
            </w:r>
          </w:p>
          <w:p w14:paraId="7D0D8795" w14:textId="77777777" w:rsidR="00C473F3" w:rsidRDefault="00A0163A">
            <w:pPr>
              <w:spacing w:before="40" w:line="252" w:lineRule="auto"/>
              <w:jc w:val="both"/>
            </w:pPr>
            <w:r>
              <w:rPr>
                <w:sz w:val="24"/>
                <w:szCs w:val="24"/>
              </w:rPr>
              <w:t xml:space="preserve">d) Phương án chế biến, sử dụng, tiêu thụ khoáng sản và </w:t>
            </w:r>
            <w:r>
              <w:rPr>
                <w:sz w:val="24"/>
                <w:szCs w:val="24"/>
              </w:rPr>
              <w:t xml:space="preserve">so sánh với phương án theo giấy phép khai thác khoáng sản đã cấp theo quy định tại </w:t>
            </w:r>
            <w:r>
              <w:rPr>
                <w:b/>
                <w:bCs/>
                <w:sz w:val="24"/>
                <w:szCs w:val="24"/>
              </w:rPr>
              <w:t>điểm a khoản 2 Điều 5</w:t>
            </w:r>
            <w:r>
              <w:rPr>
                <w:sz w:val="24"/>
                <w:szCs w:val="24"/>
              </w:rPr>
              <w:t xml:space="preserve"> Nghị định số 21/2026/NĐ-CP được lập theo mẫu số 24 của Phụ lục II ban hành kèm theo Thông tư này.</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0B175512" w14:textId="77777777" w:rsidR="00C473F3" w:rsidRDefault="00A0163A">
            <w:pPr>
              <w:spacing w:before="40" w:line="252" w:lineRule="auto"/>
              <w:jc w:val="both"/>
            </w:pPr>
            <w:r>
              <w:rPr>
                <w:sz w:val="24"/>
                <w:szCs w:val="24"/>
              </w:rPr>
              <w:t xml:space="preserve">Bãi bỏ khoản 4 và Mẫu số 18 Phụ lục II (khoản 3 Điều </w:t>
            </w:r>
            <w:r>
              <w:rPr>
                <w:sz w:val="24"/>
                <w:szCs w:val="24"/>
              </w:rPr>
              <w:t>9 dự thảo) vì Điều 59a Nghị định số 193/2025/NĐ-CP được thay thế (Điều 34 dự thảo Nghị định), không còn thủ tục thông báo kết quả lựa chọn tổ chức, cá nhân.</w:t>
            </w:r>
          </w:p>
          <w:p w14:paraId="1927436C" w14:textId="77777777" w:rsidR="00C473F3" w:rsidRDefault="00A0163A">
            <w:pPr>
              <w:spacing w:before="40" w:line="252" w:lineRule="auto"/>
              <w:jc w:val="both"/>
            </w:pPr>
            <w:r>
              <w:rPr>
                <w:sz w:val="24"/>
                <w:szCs w:val="24"/>
              </w:rPr>
              <w:t>Sửa đổi điểm d khoản 7 (Điều 5 dự thảo): thay “điểm b” bằng “điểm a” khoản 2 Điều 5 Nghị định số 21</w:t>
            </w:r>
            <w:r>
              <w:rPr>
                <w:sz w:val="24"/>
                <w:szCs w:val="24"/>
              </w:rPr>
              <w:t>/2026/NĐ-CP theo Điều 86 dự thảo Nghị định.</w:t>
            </w:r>
          </w:p>
        </w:tc>
      </w:tr>
      <w:tr w:rsidR="00C473F3" w14:paraId="38066983"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77E16842" w14:textId="77777777" w:rsidR="00C473F3" w:rsidRDefault="00A0163A">
            <w:pPr>
              <w:spacing w:before="40" w:line="252" w:lineRule="auto"/>
              <w:jc w:val="both"/>
            </w:pPr>
            <w:r>
              <w:rPr>
                <w:b/>
                <w:bCs/>
                <w:sz w:val="24"/>
                <w:szCs w:val="24"/>
              </w:rPr>
              <w:lastRenderedPageBreak/>
              <w:t>Điều 22. Mẫu văn bản, tài liệu trong hồ sơ xác nhận đăng ký thu hồi khoáng sản</w:t>
            </w:r>
          </w:p>
          <w:p w14:paraId="1D69B4F3" w14:textId="77777777" w:rsidR="00C473F3" w:rsidRDefault="00A0163A">
            <w:pPr>
              <w:spacing w:before="40" w:line="252" w:lineRule="auto"/>
              <w:jc w:val="both"/>
            </w:pPr>
            <w:r>
              <w:rPr>
                <w:sz w:val="24"/>
                <w:szCs w:val="24"/>
              </w:rPr>
              <w:t>1. …</w:t>
            </w:r>
          </w:p>
          <w:p w14:paraId="7B4F8340" w14:textId="77777777" w:rsidR="00C473F3" w:rsidRDefault="00A0163A">
            <w:pPr>
              <w:spacing w:before="40" w:line="252" w:lineRule="auto"/>
              <w:jc w:val="both"/>
            </w:pPr>
            <w:r>
              <w:rPr>
                <w:sz w:val="24"/>
                <w:szCs w:val="24"/>
              </w:rPr>
              <w:t>a) Văn bản đề nghị (hoặc Bản đăng ký) thu hồi khoáng sản đối với trường hợp quy định tại điểm a khoản 1 Điều 75 Luật Địa chất v</w:t>
            </w:r>
            <w:r>
              <w:rPr>
                <w:sz w:val="24"/>
                <w:szCs w:val="24"/>
              </w:rPr>
              <w:t>à khoáng sản, khoản 9 Điều 4 Luật số 147/2025/QH15 và điểm a khoản 7 Điều 5 Nghị định số 21/2026/NĐ-CP được lập theo mẫu số 01 của Phụ lục IV ban hành kèm theo Thông tư này;</w:t>
            </w:r>
          </w:p>
          <w:p w14:paraId="346B1833" w14:textId="77777777" w:rsidR="00C473F3" w:rsidRDefault="00A0163A">
            <w:pPr>
              <w:spacing w:before="40" w:line="252" w:lineRule="auto"/>
              <w:jc w:val="both"/>
            </w:pPr>
            <w:r>
              <w:rPr>
                <w:sz w:val="24"/>
                <w:szCs w:val="24"/>
              </w:rPr>
              <w:t>…</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0B8C3060" w14:textId="77777777" w:rsidR="00C473F3" w:rsidRDefault="00A0163A">
            <w:pPr>
              <w:spacing w:before="40" w:line="252" w:lineRule="auto"/>
              <w:jc w:val="both"/>
            </w:pPr>
            <w:r>
              <w:rPr>
                <w:b/>
                <w:bCs/>
                <w:sz w:val="24"/>
                <w:szCs w:val="24"/>
              </w:rPr>
              <w:t>Điều 22. Mẫu văn bản, tài liệu trong hồ sơ xác nhận đăng ký thu hồi khoáng sản</w:t>
            </w:r>
          </w:p>
          <w:p w14:paraId="1C28902B" w14:textId="77777777" w:rsidR="00C473F3" w:rsidRDefault="00A0163A">
            <w:pPr>
              <w:spacing w:before="40" w:line="252" w:lineRule="auto"/>
              <w:jc w:val="both"/>
            </w:pPr>
            <w:r>
              <w:rPr>
                <w:sz w:val="24"/>
                <w:szCs w:val="24"/>
              </w:rPr>
              <w:t>1. …</w:t>
            </w:r>
          </w:p>
          <w:p w14:paraId="5B2F8B6D" w14:textId="77777777" w:rsidR="00C473F3" w:rsidRDefault="00A0163A">
            <w:pPr>
              <w:spacing w:before="40" w:line="252" w:lineRule="auto"/>
              <w:jc w:val="both"/>
            </w:pPr>
            <w:r>
              <w:rPr>
                <w:sz w:val="24"/>
                <w:szCs w:val="24"/>
              </w:rPr>
              <w:t>a) Văn bản đề nghị (hoặc Bản đăng ký) thu hồi khoáng sản đối với trường hợp quy định tại điểm a khoản 1 Điều 75 Luật Địa chất và khoáng sản, khoản 9 Điều 4 Luật số 147/2025/QH15 và điểm a khoản 7</w:t>
            </w:r>
            <w:r>
              <w:rPr>
                <w:b/>
                <w:bCs/>
                <w:sz w:val="24"/>
                <w:szCs w:val="24"/>
              </w:rPr>
              <w:t>, điểm a khoản 8</w:t>
            </w:r>
            <w:r>
              <w:rPr>
                <w:sz w:val="24"/>
                <w:szCs w:val="24"/>
              </w:rPr>
              <w:t xml:space="preserve"> Điều 5 Nghị định số 21/2026/NĐ-CP được </w:t>
            </w:r>
            <w:r>
              <w:rPr>
                <w:sz w:val="24"/>
                <w:szCs w:val="24"/>
              </w:rPr>
              <w:t>lập theo mẫu số 01 của Phụ lục IV ban hành kèm theo Thông tư này;</w:t>
            </w:r>
          </w:p>
          <w:p w14:paraId="4A04AB37" w14:textId="77777777" w:rsidR="00C473F3" w:rsidRDefault="00A0163A">
            <w:pPr>
              <w:spacing w:before="40" w:line="252" w:lineRule="auto"/>
              <w:jc w:val="both"/>
            </w:pPr>
            <w:r>
              <w:rPr>
                <w:sz w:val="24"/>
                <w:szCs w:val="24"/>
              </w:rPr>
              <w:t>…</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302935EC" w14:textId="77777777" w:rsidR="00C473F3" w:rsidRDefault="00A0163A">
            <w:pPr>
              <w:spacing w:before="40" w:line="252" w:lineRule="auto"/>
              <w:jc w:val="both"/>
            </w:pPr>
            <w:r>
              <w:rPr>
                <w:sz w:val="24"/>
                <w:szCs w:val="24"/>
              </w:rPr>
              <w:t>Sửa đổi điểm a khoản 1 (Điều 6 dự thảo): bổ sung trường hợp đăng ký thu hồi khoáng sản theo điểm a khoản 8 Điều 5 Nghị định số 21/2026/NĐ-CP (được sửa đổi tại Điều 86 dự thảo Nghị định) đư</w:t>
            </w:r>
            <w:r>
              <w:rPr>
                <w:sz w:val="24"/>
                <w:szCs w:val="24"/>
              </w:rPr>
              <w:t>ợc sử dụng Mẫu số 01 Phụ lục IV.</w:t>
            </w:r>
          </w:p>
        </w:tc>
      </w:tr>
      <w:tr w:rsidR="00C473F3" w14:paraId="7DD87CC8"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690AAB11" w14:textId="77777777" w:rsidR="00C473F3" w:rsidRDefault="00A0163A">
            <w:pPr>
              <w:spacing w:before="40" w:line="252" w:lineRule="auto"/>
              <w:jc w:val="both"/>
            </w:pPr>
            <w:r>
              <w:rPr>
                <w:b/>
                <w:bCs/>
                <w:sz w:val="24"/>
                <w:szCs w:val="24"/>
              </w:rPr>
              <w:t>Điều 23. Mẫu văn bản, tài liệu trong quản lý hoạt động khai thác khoáng sản, khai thác tận thu khoáng sản, thu hồi khoáng sản</w:t>
            </w:r>
          </w:p>
          <w:p w14:paraId="59519B44" w14:textId="77777777" w:rsidR="00C473F3" w:rsidRDefault="00A0163A">
            <w:pPr>
              <w:spacing w:before="40" w:line="252" w:lineRule="auto"/>
              <w:jc w:val="both"/>
            </w:pPr>
            <w:r>
              <w:rPr>
                <w:sz w:val="24"/>
                <w:szCs w:val="24"/>
              </w:rPr>
              <w:t>…</w:t>
            </w:r>
          </w:p>
          <w:p w14:paraId="2ABE75B8" w14:textId="77777777" w:rsidR="00C473F3" w:rsidRDefault="00A0163A">
            <w:pPr>
              <w:spacing w:before="40" w:line="252" w:lineRule="auto"/>
              <w:jc w:val="both"/>
            </w:pPr>
            <w:r>
              <w:rPr>
                <w:sz w:val="24"/>
                <w:szCs w:val="24"/>
              </w:rPr>
              <w:t>2. …</w:t>
            </w:r>
          </w:p>
          <w:p w14:paraId="67B6CA8A" w14:textId="77777777" w:rsidR="00C473F3" w:rsidRDefault="00A0163A">
            <w:pPr>
              <w:spacing w:before="40" w:line="252" w:lineRule="auto"/>
              <w:jc w:val="both"/>
            </w:pPr>
            <w:r>
              <w:rPr>
                <w:sz w:val="24"/>
                <w:szCs w:val="24"/>
              </w:rPr>
              <w:t xml:space="preserve">b) Sổ theo dõi hàm lượng, tỷ lệ khoáng sản có ích trong khoáng sản nguyên khai đã khai </w:t>
            </w:r>
            <w:r>
              <w:rPr>
                <w:sz w:val="24"/>
                <w:szCs w:val="24"/>
              </w:rPr>
              <w:t>thác, trong tinh quặng hoặc sản phẩm thu được sau công đoạn chế biến theo dự án khai thác khoáng sản được lập theo mẫu số 04 của Phụ lục V ban hành kèm theo Thông tư này.</w:t>
            </w:r>
          </w:p>
          <w:p w14:paraId="6A8500E6" w14:textId="77777777" w:rsidR="00C473F3" w:rsidRDefault="00A0163A">
            <w:pPr>
              <w:spacing w:before="40" w:line="252" w:lineRule="auto"/>
              <w:jc w:val="both"/>
            </w:pPr>
            <w:r>
              <w:rPr>
                <w:sz w:val="24"/>
                <w:szCs w:val="24"/>
              </w:rPr>
              <w:t>…</w:t>
            </w:r>
          </w:p>
          <w:p w14:paraId="0B805F8F" w14:textId="77777777" w:rsidR="00C473F3" w:rsidRDefault="00A0163A">
            <w:pPr>
              <w:spacing w:before="40" w:line="252" w:lineRule="auto"/>
              <w:jc w:val="both"/>
            </w:pPr>
            <w:r>
              <w:rPr>
                <w:sz w:val="24"/>
                <w:szCs w:val="24"/>
              </w:rPr>
              <w:t>4. …</w:t>
            </w:r>
          </w:p>
          <w:p w14:paraId="56DEA8EB" w14:textId="77777777" w:rsidR="00C473F3" w:rsidRDefault="00A0163A">
            <w:pPr>
              <w:spacing w:before="40" w:line="252" w:lineRule="auto"/>
              <w:jc w:val="both"/>
            </w:pPr>
            <w:r>
              <w:rPr>
                <w:sz w:val="24"/>
                <w:szCs w:val="24"/>
              </w:rPr>
              <w:t>e) Báo cáo tình hình quản lý nhà nước về địa chất, khoáng sản trong phạm vi cả</w:t>
            </w:r>
            <w:r>
              <w:rPr>
                <w:sz w:val="24"/>
                <w:szCs w:val="24"/>
              </w:rPr>
              <w:t xml:space="preserve"> nước được lập theo mẫu số 10 của Phụ lục V ban hành kèm theo Thông tư này.</w:t>
            </w:r>
          </w:p>
          <w:p w14:paraId="37033383" w14:textId="77777777" w:rsidR="00C473F3" w:rsidRDefault="00A0163A">
            <w:pPr>
              <w:spacing w:before="40" w:line="252" w:lineRule="auto"/>
              <w:jc w:val="both"/>
            </w:pPr>
            <w:r>
              <w:rPr>
                <w:sz w:val="24"/>
                <w:szCs w:val="24"/>
              </w:rPr>
              <w:t>(Chưa quy định)</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10DBF0E6" w14:textId="77777777" w:rsidR="00C473F3" w:rsidRDefault="00A0163A">
            <w:pPr>
              <w:spacing w:before="40" w:line="252" w:lineRule="auto"/>
              <w:jc w:val="both"/>
            </w:pPr>
            <w:r>
              <w:rPr>
                <w:b/>
                <w:bCs/>
                <w:sz w:val="24"/>
                <w:szCs w:val="24"/>
              </w:rPr>
              <w:t>Điều 23. Mẫu văn bản, tài liệu trong quản lý hoạt động khai thác khoáng sản, khai thác tận thu khoáng sản, thu hồi khoáng sản</w:t>
            </w:r>
          </w:p>
          <w:p w14:paraId="60B565E5" w14:textId="77777777" w:rsidR="00C473F3" w:rsidRDefault="00A0163A">
            <w:pPr>
              <w:spacing w:before="40" w:line="252" w:lineRule="auto"/>
              <w:jc w:val="both"/>
            </w:pPr>
            <w:r>
              <w:rPr>
                <w:sz w:val="24"/>
                <w:szCs w:val="24"/>
              </w:rPr>
              <w:t>…</w:t>
            </w:r>
          </w:p>
          <w:p w14:paraId="2A12E0D4" w14:textId="77777777" w:rsidR="00C473F3" w:rsidRDefault="00A0163A">
            <w:pPr>
              <w:spacing w:before="40" w:line="252" w:lineRule="auto"/>
              <w:jc w:val="both"/>
            </w:pPr>
            <w:r>
              <w:rPr>
                <w:sz w:val="24"/>
                <w:szCs w:val="24"/>
              </w:rPr>
              <w:t>2. …</w:t>
            </w:r>
          </w:p>
          <w:p w14:paraId="3147E84D" w14:textId="77777777" w:rsidR="00C473F3" w:rsidRDefault="00A0163A">
            <w:pPr>
              <w:spacing w:before="40" w:line="252" w:lineRule="auto"/>
              <w:jc w:val="both"/>
            </w:pPr>
            <w:r>
              <w:rPr>
                <w:sz w:val="24"/>
                <w:szCs w:val="24"/>
              </w:rPr>
              <w:t>b) Sổ theo dõi hàm lượng, tỷ lệ</w:t>
            </w:r>
            <w:r>
              <w:rPr>
                <w:sz w:val="24"/>
                <w:szCs w:val="24"/>
              </w:rPr>
              <w:t xml:space="preserve"> khoáng sản có ích trong khoáng sản nguyên khai đã khai thác, trong tinh quặng hoặc sản phẩm thu được sau công đoạn chế biến theo dự án khai thác khoáng sản</w:t>
            </w:r>
            <w:r>
              <w:rPr>
                <w:b/>
                <w:bCs/>
                <w:sz w:val="24"/>
                <w:szCs w:val="24"/>
              </w:rPr>
              <w:t>, độ ẩm của khoáng sản nguyên khai (nếu có)</w:t>
            </w:r>
            <w:r>
              <w:rPr>
                <w:sz w:val="24"/>
                <w:szCs w:val="24"/>
              </w:rPr>
              <w:t xml:space="preserve"> được lập theo mẫu số 04 của Phụ lục V ban hành kèm theo </w:t>
            </w:r>
            <w:r>
              <w:rPr>
                <w:sz w:val="24"/>
                <w:szCs w:val="24"/>
              </w:rPr>
              <w:t>Thông tư này.</w:t>
            </w:r>
          </w:p>
          <w:p w14:paraId="2EA7B029" w14:textId="77777777" w:rsidR="00C473F3" w:rsidRDefault="00A0163A">
            <w:pPr>
              <w:spacing w:before="40" w:line="252" w:lineRule="auto"/>
              <w:jc w:val="both"/>
            </w:pPr>
            <w:r>
              <w:rPr>
                <w:sz w:val="24"/>
                <w:szCs w:val="24"/>
              </w:rPr>
              <w:t>…</w:t>
            </w:r>
          </w:p>
          <w:p w14:paraId="721DD4BB" w14:textId="77777777" w:rsidR="00C473F3" w:rsidRDefault="00A0163A">
            <w:pPr>
              <w:spacing w:before="40" w:line="252" w:lineRule="auto"/>
              <w:jc w:val="both"/>
            </w:pPr>
            <w:r>
              <w:rPr>
                <w:sz w:val="24"/>
                <w:szCs w:val="24"/>
              </w:rPr>
              <w:t>4. …</w:t>
            </w:r>
          </w:p>
          <w:p w14:paraId="7D7700D7" w14:textId="77777777" w:rsidR="00C473F3" w:rsidRDefault="00A0163A">
            <w:pPr>
              <w:spacing w:before="40" w:line="252" w:lineRule="auto"/>
              <w:jc w:val="both"/>
            </w:pPr>
            <w:r>
              <w:rPr>
                <w:sz w:val="24"/>
                <w:szCs w:val="24"/>
              </w:rPr>
              <w:t>e) Báo cáo tình hình quản lý nhà nước về địa chất, khoáng sản trong phạm vi cả nước được lập theo mẫu số 10 của Phụ lục V ban hành kèm theo Thông tư này.</w:t>
            </w:r>
          </w:p>
          <w:p w14:paraId="5968427F" w14:textId="77777777" w:rsidR="00C473F3" w:rsidRDefault="00A0163A">
            <w:pPr>
              <w:spacing w:before="40" w:line="252" w:lineRule="auto"/>
              <w:jc w:val="both"/>
            </w:pPr>
            <w:r>
              <w:rPr>
                <w:b/>
                <w:bCs/>
                <w:sz w:val="24"/>
                <w:szCs w:val="24"/>
              </w:rPr>
              <w:lastRenderedPageBreak/>
              <w:t xml:space="preserve">5. Mẫu văn bản thông báo trong thực hiện phương án điều phối nguồn vật liệu được </w:t>
            </w:r>
            <w:r>
              <w:rPr>
                <w:b/>
                <w:bCs/>
                <w:sz w:val="24"/>
                <w:szCs w:val="24"/>
              </w:rPr>
              <w:t>thực hiện như sau:</w:t>
            </w:r>
          </w:p>
          <w:p w14:paraId="0FCBEEDC" w14:textId="77777777" w:rsidR="00C473F3" w:rsidRDefault="00A0163A">
            <w:pPr>
              <w:spacing w:before="40" w:line="252" w:lineRule="auto"/>
              <w:jc w:val="both"/>
            </w:pPr>
            <w:r>
              <w:rPr>
                <w:b/>
                <w:bCs/>
                <w:sz w:val="24"/>
                <w:szCs w:val="24"/>
              </w:rPr>
              <w:t>a) Văn bản thông báo cung cấp khoáng sản cho công trình, dự án theo phương án điều phối nguồn vật liệu quy định tại khoản 5 Điều 100đ Nghị định số 193/2025/NĐ-CP được lập theo mẫu số 11 của Phụ lục V ban hành kèm theo Thông tư này;</w:t>
            </w:r>
          </w:p>
          <w:p w14:paraId="1D9736E8" w14:textId="77777777" w:rsidR="00C473F3" w:rsidRDefault="00A0163A">
            <w:pPr>
              <w:spacing w:before="40" w:line="252" w:lineRule="auto"/>
              <w:jc w:val="both"/>
            </w:pPr>
            <w:r>
              <w:rPr>
                <w:b/>
                <w:bCs/>
                <w:sz w:val="24"/>
                <w:szCs w:val="24"/>
              </w:rPr>
              <w:t>b) Vă</w:t>
            </w:r>
            <w:r>
              <w:rPr>
                <w:b/>
                <w:bCs/>
                <w:sz w:val="24"/>
                <w:szCs w:val="24"/>
              </w:rPr>
              <w:t>n bản thông báo tăng công suất khai thác khoáng sản nhóm IV để thực hiện phương án điều phối nguồn vật liệu quy định tại khoản 6 Điều 100đ Nghị định số 193/2025/NĐ-CP được lập theo mẫu số 12 của Phụ lục V ban hành kèm theo Thông tư này.</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4D22129C" w14:textId="77777777" w:rsidR="00C473F3" w:rsidRDefault="00A0163A">
            <w:pPr>
              <w:spacing w:before="40" w:line="252" w:lineRule="auto"/>
              <w:jc w:val="both"/>
            </w:pPr>
            <w:r>
              <w:rPr>
                <w:sz w:val="24"/>
                <w:szCs w:val="24"/>
              </w:rPr>
              <w:lastRenderedPageBreak/>
              <w:t>Sửa đổi điểm b khoả</w:t>
            </w:r>
            <w:r>
              <w:rPr>
                <w:sz w:val="24"/>
                <w:szCs w:val="24"/>
              </w:rPr>
              <w:t>n 2 (Điều 7 dự thảo): bổ sung độ ẩm, đồng bộ với điểm b khoản 2 Điều 10.</w:t>
            </w:r>
          </w:p>
          <w:p w14:paraId="2F30CA95" w14:textId="77777777" w:rsidR="00C473F3" w:rsidRDefault="00A0163A">
            <w:pPr>
              <w:spacing w:before="40" w:line="252" w:lineRule="auto"/>
              <w:jc w:val="both"/>
            </w:pPr>
            <w:r>
              <w:rPr>
                <w:sz w:val="24"/>
                <w:szCs w:val="24"/>
              </w:rPr>
              <w:t>Bổ sung khoản 5 (Điều 8 dự thảo): mẫu văn bản thông báo quy định tại khoản 5, khoản 6 Điều 100đ Nghị định số 193/2025/NĐ-CP, theo khoản 10 Điều 100đ (Điều 59 dự thảo Nghị định).</w:t>
            </w:r>
          </w:p>
        </w:tc>
      </w:tr>
      <w:tr w:rsidR="00C473F3" w14:paraId="02C5CABD" w14:textId="77777777" w:rsidTr="00DC6DCA">
        <w:trPr>
          <w:cantSplit/>
        </w:trPr>
        <w:tc>
          <w:tcPr>
            <w:tcW w:w="14570" w:type="dxa"/>
            <w:gridSpan w:val="3"/>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75380FDF" w14:textId="77777777" w:rsidR="00C473F3" w:rsidRDefault="00A0163A">
            <w:pPr>
              <w:spacing w:before="40" w:line="252" w:lineRule="auto"/>
              <w:jc w:val="center"/>
            </w:pPr>
            <w:r>
              <w:rPr>
                <w:b/>
                <w:bCs/>
                <w:sz w:val="24"/>
                <w:szCs w:val="24"/>
              </w:rPr>
              <w:lastRenderedPageBreak/>
              <w:t xml:space="preserve">II. </w:t>
            </w:r>
            <w:r>
              <w:rPr>
                <w:b/>
                <w:bCs/>
                <w:sz w:val="24"/>
                <w:szCs w:val="24"/>
              </w:rPr>
              <w:t>BỔ SUNG MẪU, PHỤ LỤC VÀ BÃI BỎ (ĐIỀU 9 DỰ THẢO THÔNG TƯ)</w:t>
            </w:r>
          </w:p>
        </w:tc>
      </w:tr>
      <w:tr w:rsidR="00C473F3" w14:paraId="03C82A35"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78FF5759" w14:textId="77777777" w:rsidR="00C473F3" w:rsidRDefault="00A0163A">
            <w:pPr>
              <w:spacing w:before="40" w:line="252" w:lineRule="auto"/>
              <w:jc w:val="both"/>
            </w:pPr>
            <w:r>
              <w:rPr>
                <w:b/>
                <w:bCs/>
                <w:sz w:val="24"/>
                <w:szCs w:val="24"/>
              </w:rPr>
              <w:t>Phụ lục V</w:t>
            </w:r>
          </w:p>
          <w:p w14:paraId="76C6F55B" w14:textId="77777777" w:rsidR="00C473F3" w:rsidRDefault="00A0163A">
            <w:pPr>
              <w:spacing w:before="40" w:line="252" w:lineRule="auto"/>
              <w:jc w:val="both"/>
            </w:pPr>
            <w:r>
              <w:rPr>
                <w:sz w:val="24"/>
                <w:szCs w:val="24"/>
              </w:rPr>
              <w:t>(Gồm Mẫu số 01 đến Mẫu số 10)</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49BF96EC" w14:textId="77777777" w:rsidR="00C473F3" w:rsidRDefault="00A0163A">
            <w:pPr>
              <w:spacing w:before="40" w:line="252" w:lineRule="auto"/>
              <w:jc w:val="both"/>
            </w:pPr>
            <w:r>
              <w:rPr>
                <w:b/>
                <w:bCs/>
                <w:sz w:val="24"/>
                <w:szCs w:val="24"/>
              </w:rPr>
              <w:t>Phụ lục V</w:t>
            </w:r>
          </w:p>
          <w:p w14:paraId="560DC71B" w14:textId="77777777" w:rsidR="00C473F3" w:rsidRDefault="00A0163A">
            <w:pPr>
              <w:spacing w:before="40" w:line="252" w:lineRule="auto"/>
              <w:jc w:val="both"/>
            </w:pPr>
            <w:r>
              <w:rPr>
                <w:sz w:val="24"/>
                <w:szCs w:val="24"/>
              </w:rPr>
              <w:t>…</w:t>
            </w:r>
          </w:p>
          <w:p w14:paraId="699C3BCF" w14:textId="77777777" w:rsidR="00C473F3" w:rsidRDefault="00A0163A">
            <w:pPr>
              <w:spacing w:before="40" w:line="252" w:lineRule="auto"/>
              <w:jc w:val="both"/>
            </w:pPr>
            <w:r>
              <w:rPr>
                <w:b/>
                <w:bCs/>
                <w:sz w:val="24"/>
                <w:szCs w:val="24"/>
              </w:rPr>
              <w:t>Bổ sung Mẫu số 11:</w:t>
            </w:r>
            <w:r>
              <w:rPr>
                <w:sz w:val="24"/>
                <w:szCs w:val="24"/>
              </w:rPr>
              <w:t xml:space="preserve"> Văn bản thông báo cung cấp khoáng sản cho công trình, dự án theo phương án điều phối nguồn vật liệu;</w:t>
            </w:r>
          </w:p>
          <w:p w14:paraId="29AF6EB5" w14:textId="77777777" w:rsidR="00C473F3" w:rsidRDefault="00A0163A">
            <w:pPr>
              <w:spacing w:before="40" w:line="252" w:lineRule="auto"/>
              <w:jc w:val="both"/>
            </w:pPr>
            <w:r>
              <w:rPr>
                <w:b/>
                <w:bCs/>
                <w:sz w:val="24"/>
                <w:szCs w:val="24"/>
              </w:rPr>
              <w:t>Bổ sung Mẫu số 12:</w:t>
            </w:r>
            <w:r>
              <w:rPr>
                <w:sz w:val="24"/>
                <w:szCs w:val="24"/>
              </w:rPr>
              <w:t xml:space="preserve"> Văn bản thông báo tăng công suất khai thác khoáng sản nhóm IV để thực hiện phương án điều phối nguồn vật liệu.</w:t>
            </w:r>
          </w:p>
          <w:p w14:paraId="4A36EEEB" w14:textId="77777777" w:rsidR="00C473F3" w:rsidRDefault="00A0163A">
            <w:pPr>
              <w:spacing w:before="40" w:line="252" w:lineRule="auto"/>
              <w:jc w:val="both"/>
            </w:pPr>
            <w:r>
              <w:rPr>
                <w:sz w:val="24"/>
                <w:szCs w:val="24"/>
              </w:rPr>
              <w:t>(Chi tiết tại Phụ lục I dự thảo Thông tư)</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38788D0E" w14:textId="77777777" w:rsidR="00C473F3" w:rsidRDefault="00A0163A">
            <w:pPr>
              <w:spacing w:before="40" w:line="252" w:lineRule="auto"/>
              <w:jc w:val="both"/>
            </w:pPr>
            <w:r>
              <w:rPr>
                <w:sz w:val="24"/>
                <w:szCs w:val="24"/>
              </w:rPr>
              <w:t xml:space="preserve">Bổ sung vào sau Mẫu số 10 (khoản 1 Điều 9, Phụ lục I dự thảo). Mẫu số 11 gồm thông tin về công trình, </w:t>
            </w:r>
            <w:r>
              <w:rPr>
                <w:sz w:val="24"/>
                <w:szCs w:val="24"/>
              </w:rPr>
              <w:t>dự án tiếp nhận, loại khoáng sản, khối lượng, thời gian cung cấp và trữ lượng còn lại để cơ quan cấp phép theo dõi điều kiện “không làm thay đổi các nội dung khác” của giấy phép theo khoản 5 Điều 100đ. Mẫu số 12 bám sát nội dung thông báo tại các điểm a, b</w:t>
            </w:r>
            <w:r>
              <w:rPr>
                <w:sz w:val="24"/>
                <w:szCs w:val="24"/>
              </w:rPr>
              <w:t>, c khoản 6 Điều 100đ. Không yêu cầu tài liệu kèm theo.</w:t>
            </w:r>
          </w:p>
        </w:tc>
      </w:tr>
      <w:tr w:rsidR="00C473F3" w14:paraId="64D4A891"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3107D7BF" w14:textId="77777777" w:rsidR="00C473F3" w:rsidRDefault="00A0163A">
            <w:pPr>
              <w:spacing w:before="40" w:line="252" w:lineRule="auto"/>
              <w:jc w:val="both"/>
            </w:pPr>
            <w:r>
              <w:rPr>
                <w:sz w:val="24"/>
                <w:szCs w:val="24"/>
              </w:rPr>
              <w:lastRenderedPageBreak/>
              <w:t>(Chưa có Phụ lục VI)</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14EC7F79" w14:textId="77777777" w:rsidR="00C473F3" w:rsidRDefault="00A0163A">
            <w:pPr>
              <w:spacing w:before="40" w:line="252" w:lineRule="auto"/>
              <w:jc w:val="both"/>
            </w:pPr>
            <w:r>
              <w:rPr>
                <w:b/>
                <w:bCs/>
                <w:sz w:val="24"/>
                <w:szCs w:val="24"/>
              </w:rPr>
              <w:t>Phụ lục VI. Bảng tọa độ và sơ đồ vị trí mốc, phao xác định điểm khép góc khu vực thăm dò khoáng sản, khai thác khoáng sản, khai thác tận thu khoáng sản</w:t>
            </w:r>
          </w:p>
          <w:p w14:paraId="4FE30A91" w14:textId="77777777" w:rsidR="00C473F3" w:rsidRDefault="00A0163A">
            <w:pPr>
              <w:spacing w:before="40" w:line="252" w:lineRule="auto"/>
              <w:jc w:val="both"/>
            </w:pPr>
            <w:r>
              <w:rPr>
                <w:sz w:val="24"/>
                <w:szCs w:val="24"/>
              </w:rPr>
              <w:t xml:space="preserve">(Chi tiết tại Phụ lục II </w:t>
            </w:r>
            <w:r>
              <w:rPr>
                <w:sz w:val="24"/>
                <w:szCs w:val="24"/>
              </w:rPr>
              <w:t>dự thảo Thông tư)</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54192CB3" w14:textId="77777777" w:rsidR="00C473F3" w:rsidRDefault="00A0163A">
            <w:pPr>
              <w:spacing w:before="40" w:line="252" w:lineRule="auto"/>
              <w:jc w:val="both"/>
            </w:pPr>
            <w:r>
              <w:rPr>
                <w:sz w:val="24"/>
                <w:szCs w:val="24"/>
              </w:rPr>
              <w:t>Bổ sung vào sau Phụ lục V (khoản 2 Điều 9, Phụ lục II dự thảo): mẫu bảng tọa độ và sơ đồ vị trí mốc, phao thuộc hồ sơ cắm mốc, thả phao quy định tại khoản 6 Điều 8a; tọa độ theo hệ tọa độ quốc gia VN-2000.</w:t>
            </w:r>
          </w:p>
        </w:tc>
      </w:tr>
      <w:tr w:rsidR="00C473F3" w14:paraId="359026D9" w14:textId="77777777">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4D539ED6" w14:textId="77777777" w:rsidR="00C473F3" w:rsidRDefault="00A0163A">
            <w:pPr>
              <w:spacing w:before="40" w:line="252" w:lineRule="auto"/>
              <w:jc w:val="both"/>
            </w:pPr>
            <w:r>
              <w:rPr>
                <w:b/>
                <w:bCs/>
                <w:sz w:val="24"/>
                <w:szCs w:val="24"/>
              </w:rPr>
              <w:t>Phụ lục II</w:t>
            </w:r>
          </w:p>
          <w:p w14:paraId="1C01619E" w14:textId="77777777" w:rsidR="00C473F3" w:rsidRDefault="00A0163A">
            <w:pPr>
              <w:spacing w:before="40" w:line="252" w:lineRule="auto"/>
              <w:jc w:val="both"/>
            </w:pPr>
            <w:r>
              <w:rPr>
                <w:sz w:val="24"/>
                <w:szCs w:val="24"/>
              </w:rPr>
              <w:t>…</w:t>
            </w:r>
          </w:p>
          <w:p w14:paraId="7C0AB71F" w14:textId="77777777" w:rsidR="00C473F3" w:rsidRDefault="00A0163A">
            <w:pPr>
              <w:spacing w:before="40" w:line="252" w:lineRule="auto"/>
              <w:jc w:val="both"/>
            </w:pPr>
            <w:r>
              <w:rPr>
                <w:b/>
                <w:bCs/>
                <w:sz w:val="24"/>
                <w:szCs w:val="24"/>
              </w:rPr>
              <w:t>Mẫu số 18:</w:t>
            </w:r>
            <w:r>
              <w:rPr>
                <w:sz w:val="24"/>
                <w:szCs w:val="24"/>
              </w:rPr>
              <w:t xml:space="preserve"> Văn bản</w:t>
            </w:r>
            <w:r>
              <w:rPr>
                <w:sz w:val="24"/>
                <w:szCs w:val="24"/>
              </w:rPr>
              <w:t xml:space="preserve"> thông báo kết quả lựa chọn tổ chức, cá nhân để nộp hồ sơ đề nghị cấp giấy phép khai thác khoáng sản</w:t>
            </w:r>
          </w:p>
          <w:p w14:paraId="42202077" w14:textId="77777777" w:rsidR="00C473F3" w:rsidRDefault="00A0163A">
            <w:pPr>
              <w:spacing w:before="40" w:line="252" w:lineRule="auto"/>
              <w:jc w:val="both"/>
            </w:pPr>
            <w:r>
              <w:rPr>
                <w:sz w:val="24"/>
                <w:szCs w:val="24"/>
              </w:rPr>
              <w:t>…</w:t>
            </w:r>
          </w:p>
        </w:tc>
        <w:tc>
          <w:tcPr>
            <w:tcW w:w="530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658A46FA" w14:textId="77777777" w:rsidR="00C473F3" w:rsidRDefault="00A0163A">
            <w:pPr>
              <w:spacing w:before="40" w:line="252" w:lineRule="auto"/>
              <w:jc w:val="both"/>
            </w:pPr>
            <w:r>
              <w:rPr>
                <w:b/>
                <w:bCs/>
                <w:sz w:val="24"/>
                <w:szCs w:val="24"/>
              </w:rPr>
              <w:t>Phụ lục II</w:t>
            </w:r>
          </w:p>
          <w:p w14:paraId="04D1C52F" w14:textId="77777777" w:rsidR="00C473F3" w:rsidRDefault="00A0163A">
            <w:pPr>
              <w:spacing w:before="40" w:line="252" w:lineRule="auto"/>
              <w:jc w:val="both"/>
            </w:pPr>
            <w:r>
              <w:rPr>
                <w:sz w:val="24"/>
                <w:szCs w:val="24"/>
              </w:rPr>
              <w:t>…</w:t>
            </w:r>
          </w:p>
          <w:p w14:paraId="7E863FD0" w14:textId="77777777" w:rsidR="00C473F3" w:rsidRDefault="00A0163A">
            <w:pPr>
              <w:spacing w:before="40" w:line="252" w:lineRule="auto"/>
              <w:jc w:val="both"/>
            </w:pPr>
            <w:r>
              <w:rPr>
                <w:sz w:val="24"/>
                <w:szCs w:val="24"/>
              </w:rPr>
              <w:t>(Bãi bỏ Mẫu số 18)</w:t>
            </w:r>
          </w:p>
          <w:p w14:paraId="7F4B010D" w14:textId="77777777" w:rsidR="00C473F3" w:rsidRDefault="00A0163A">
            <w:pPr>
              <w:spacing w:before="40" w:line="252" w:lineRule="auto"/>
              <w:jc w:val="both"/>
            </w:pPr>
            <w:r>
              <w:rPr>
                <w:sz w:val="24"/>
                <w:szCs w:val="24"/>
              </w:rPr>
              <w:t>…</w:t>
            </w:r>
          </w:p>
        </w:tc>
        <w:tc>
          <w:tcPr>
            <w:tcW w:w="3970" w:type="dxa"/>
            <w:tcBorders>
              <w:top w:val="single" w:sz="6" w:space="0" w:color="000000"/>
              <w:left w:val="single" w:sz="6" w:space="0" w:color="000000"/>
              <w:bottom w:val="single" w:sz="6" w:space="0" w:color="000000"/>
              <w:right w:val="single" w:sz="6" w:space="0" w:color="000000"/>
            </w:tcBorders>
            <w:tcMar>
              <w:top w:w="60" w:type="dxa"/>
              <w:left w:w="100" w:type="dxa"/>
              <w:bottom w:w="60" w:type="dxa"/>
              <w:right w:w="100" w:type="dxa"/>
            </w:tcMar>
          </w:tcPr>
          <w:p w14:paraId="7B743E8A" w14:textId="77777777" w:rsidR="00C473F3" w:rsidRDefault="00A0163A">
            <w:pPr>
              <w:spacing w:before="40" w:line="252" w:lineRule="auto"/>
              <w:jc w:val="both"/>
            </w:pPr>
            <w:r>
              <w:rPr>
                <w:sz w:val="24"/>
                <w:szCs w:val="24"/>
              </w:rPr>
              <w:t>Bãi bỏ (khoản 3 Điều 9 dự thảo) cùng với khoản 6 Điều 4, Điều 6, Điều 7, khoản 4 Điều 20, đồng bộ với Điều 47 và Điều 3</w:t>
            </w:r>
            <w:r>
              <w:rPr>
                <w:sz w:val="24"/>
                <w:szCs w:val="24"/>
              </w:rPr>
              <w:t>4 dự thảo Nghị định.</w:t>
            </w:r>
          </w:p>
        </w:tc>
      </w:tr>
    </w:tbl>
    <w:p w14:paraId="7CC16AD9" w14:textId="77777777" w:rsidR="00A47830" w:rsidRDefault="00A47830"/>
    <w:sectPr w:rsidR="00A47830">
      <w:headerReference w:type="default" r:id="rId7"/>
      <w:headerReference w:type="first" r:id="rId8"/>
      <w:pgSz w:w="16838" w:h="11906" w:orient="landscape"/>
      <w:pgMar w:top="1134" w:right="1134"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17B78" w14:textId="77777777" w:rsidR="00A0163A" w:rsidRDefault="00A0163A">
      <w:r>
        <w:separator/>
      </w:r>
    </w:p>
  </w:endnote>
  <w:endnote w:type="continuationSeparator" w:id="0">
    <w:p w14:paraId="7F38556F" w14:textId="77777777" w:rsidR="00A0163A" w:rsidRDefault="00A01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B5D76" w14:textId="77777777" w:rsidR="00A0163A" w:rsidRDefault="00A0163A">
      <w:r>
        <w:separator/>
      </w:r>
    </w:p>
  </w:footnote>
  <w:footnote w:type="continuationSeparator" w:id="0">
    <w:p w14:paraId="0D97E630" w14:textId="77777777" w:rsidR="00A0163A" w:rsidRDefault="00A016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F2CEA" w14:textId="53B75E45" w:rsidR="00C473F3" w:rsidRDefault="00A0163A">
    <w:pPr>
      <w:jc w:val="center"/>
    </w:pPr>
    <w:r>
      <w:rPr>
        <w:sz w:val="26"/>
        <w:szCs w:val="26"/>
      </w:rPr>
      <w:fldChar w:fldCharType="begin"/>
    </w:r>
    <w:r>
      <w:rPr>
        <w:sz w:val="26"/>
        <w:szCs w:val="26"/>
      </w:rPr>
      <w:instrText>PAGE</w:instrText>
    </w:r>
    <w:r>
      <w:rPr>
        <w:sz w:val="26"/>
        <w:szCs w:val="26"/>
      </w:rPr>
      <w:fldChar w:fldCharType="separate"/>
    </w:r>
    <w:r w:rsidR="00C13F4C">
      <w:rPr>
        <w:noProof/>
        <w:sz w:val="26"/>
        <w:szCs w:val="26"/>
      </w:rPr>
      <w:t>2</w:t>
    </w:r>
    <w:r>
      <w:rPr>
        <w:sz w:val="26"/>
        <w:szCs w:val="2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9B3D1" w14:textId="77777777" w:rsidR="00C473F3" w:rsidRDefault="00C473F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93878"/>
    <w:multiLevelType w:val="hybridMultilevel"/>
    <w:tmpl w:val="0F2A2950"/>
    <w:lvl w:ilvl="0" w:tplc="2504729C" w:tentative="1">
      <w:start w:val="1"/>
      <w:numFmt w:val="bullet"/>
      <w:lvlText w:val="●"/>
      <w:lvlJc w:val="left"/>
      <w:pPr>
        <w:ind w:left="720" w:hanging="360"/>
      </w:pPr>
    </w:lvl>
    <w:lvl w:ilvl="1" w:tplc="252E9C72" w:tentative="1">
      <w:start w:val="1"/>
      <w:numFmt w:val="bullet"/>
      <w:lvlText w:val="○"/>
      <w:lvlJc w:val="left"/>
      <w:pPr>
        <w:ind w:left="1440" w:hanging="360"/>
      </w:pPr>
    </w:lvl>
    <w:lvl w:ilvl="2" w:tplc="4BF0A194" w:tentative="1">
      <w:start w:val="1"/>
      <w:numFmt w:val="bullet"/>
      <w:lvlText w:val="■"/>
      <w:lvlJc w:val="left"/>
      <w:pPr>
        <w:ind w:left="2160" w:hanging="360"/>
      </w:pPr>
    </w:lvl>
    <w:lvl w:ilvl="3" w:tplc="3214B758" w:tentative="1">
      <w:start w:val="1"/>
      <w:numFmt w:val="bullet"/>
      <w:lvlText w:val="●"/>
      <w:lvlJc w:val="left"/>
      <w:pPr>
        <w:ind w:left="2880" w:hanging="360"/>
      </w:pPr>
    </w:lvl>
    <w:lvl w:ilvl="4" w:tplc="4D6CA0DA" w:tentative="1">
      <w:start w:val="1"/>
      <w:numFmt w:val="bullet"/>
      <w:lvlText w:val="○"/>
      <w:lvlJc w:val="left"/>
      <w:pPr>
        <w:ind w:left="3600" w:hanging="360"/>
      </w:pPr>
    </w:lvl>
    <w:lvl w:ilvl="5" w:tplc="773EF220" w:tentative="1">
      <w:start w:val="1"/>
      <w:numFmt w:val="bullet"/>
      <w:lvlText w:val="■"/>
      <w:lvlJc w:val="left"/>
      <w:pPr>
        <w:ind w:left="4320" w:hanging="360"/>
      </w:pPr>
    </w:lvl>
    <w:lvl w:ilvl="6" w:tplc="3B2A35FA" w:tentative="1">
      <w:start w:val="1"/>
      <w:numFmt w:val="bullet"/>
      <w:lvlText w:val="●"/>
      <w:lvlJc w:val="left"/>
      <w:pPr>
        <w:ind w:left="5040" w:hanging="360"/>
      </w:pPr>
    </w:lvl>
    <w:lvl w:ilvl="7" w:tplc="312CE83C" w:tentative="1">
      <w:start w:val="1"/>
      <w:numFmt w:val="bullet"/>
      <w:lvlText w:val="●"/>
      <w:lvlJc w:val="left"/>
      <w:pPr>
        <w:ind w:left="5760" w:hanging="360"/>
      </w:pPr>
    </w:lvl>
    <w:lvl w:ilvl="8" w:tplc="E61E9138" w:tentative="1">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3F3"/>
    <w:rsid w:val="007251E5"/>
    <w:rsid w:val="00A0163A"/>
    <w:rsid w:val="00A47830"/>
    <w:rsid w:val="00C13F4C"/>
    <w:rsid w:val="00C473F3"/>
    <w:rsid w:val="00DC6DC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6B9CE"/>
  <w15:docId w15:val="{BE78E1ED-4CF0-4C0A-B584-C3BDC4D4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Manh1">
    <w:name w:val="Mạnh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EE8818-8571-4C65-A3F0-49E3AA7D3C12}"/>
</file>

<file path=customXml/itemProps2.xml><?xml version="1.0" encoding="utf-8"?>
<ds:datastoreItem xmlns:ds="http://schemas.openxmlformats.org/officeDocument/2006/customXml" ds:itemID="{875E85C3-9DE8-4481-A7AF-E1374CB1A12A}"/>
</file>

<file path=customXml/itemProps3.xml><?xml version="1.0" encoding="utf-8"?>
<ds:datastoreItem xmlns:ds="http://schemas.openxmlformats.org/officeDocument/2006/customXml" ds:itemID="{952594E1-CF68-483E-A43B-9DFBB586554B}"/>
</file>

<file path=docProps/app.xml><?xml version="1.0" encoding="utf-8"?>
<Properties xmlns="http://schemas.openxmlformats.org/officeDocument/2006/extended-properties" xmlns:vt="http://schemas.openxmlformats.org/officeDocument/2006/docPropsVTypes">
  <Template>Normal</Template>
  <TotalTime>0</TotalTime>
  <Pages>12</Pages>
  <Words>3369</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Bản so sánh, thuyết minh dự thảo Thông tư sửa đổi, bổ sung Thông tư số 54/2026/TT-BCT</vt:lpstr>
    </vt:vector>
  </TitlesOfParts>
  <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so sánh, thuyết minh dự thảo Thông tư sửa đổi, bổ sung Thông tư số 54/2026/TT-BCT</dc:title>
  <dc:creator>Cục Địa chất và Khoáng sản Việt Nam</dc:creator>
  <cp:lastModifiedBy>Admin</cp:lastModifiedBy>
  <cp:revision>2</cp:revision>
  <dcterms:created xsi:type="dcterms:W3CDTF">2026-11-02T08:10:00Z</dcterms:created>
  <dcterms:modified xsi:type="dcterms:W3CDTF">2026-11-02T08:10:00Z</dcterms:modified>
</cp:coreProperties>
</file>